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5D72" w14:textId="2516884A" w:rsidR="00F24C9A" w:rsidRPr="002E6916" w:rsidRDefault="00F24C9A" w:rsidP="00F24C9A">
      <w:pPr>
        <w:rPr>
          <w:rFonts w:ascii="Arial" w:hAnsi="Arial" w:cs="Arial"/>
          <w:b/>
          <w:sz w:val="24"/>
          <w:szCs w:val="20"/>
          <w:lang w:val="tr-TR"/>
        </w:rPr>
      </w:pPr>
      <w:r>
        <w:rPr>
          <w:rFonts w:ascii="Arial" w:hAnsi="Arial" w:cs="Arial"/>
          <w:b/>
          <w:sz w:val="24"/>
          <w:szCs w:val="20"/>
          <w:lang w:val="tr-TR"/>
        </w:rPr>
        <w:t>D</w:t>
      </w:r>
      <w:r w:rsidRPr="00F24C9A">
        <w:rPr>
          <w:rFonts w:ascii="Arial" w:hAnsi="Arial" w:cs="Arial"/>
          <w:b/>
          <w:sz w:val="24"/>
          <w:szCs w:val="20"/>
          <w:lang w:val="tr-TR"/>
        </w:rPr>
        <w:t xml:space="preserve">ökme </w:t>
      </w:r>
      <w:r w:rsidR="00B0419A">
        <w:rPr>
          <w:rFonts w:ascii="Arial" w:hAnsi="Arial" w:cs="Arial"/>
          <w:b/>
          <w:sz w:val="24"/>
          <w:szCs w:val="20"/>
          <w:lang w:val="tr-TR"/>
        </w:rPr>
        <w:t>E</w:t>
      </w:r>
      <w:r w:rsidRPr="00F24C9A">
        <w:rPr>
          <w:rFonts w:ascii="Arial" w:hAnsi="Arial" w:cs="Arial"/>
          <w:b/>
          <w:sz w:val="24"/>
          <w:szCs w:val="20"/>
          <w:lang w:val="tr-TR"/>
        </w:rPr>
        <w:t xml:space="preserve">mülsiyon </w:t>
      </w:r>
      <w:r w:rsidR="00B0419A">
        <w:rPr>
          <w:rFonts w:ascii="Arial" w:hAnsi="Arial" w:cs="Arial"/>
          <w:b/>
          <w:sz w:val="24"/>
          <w:szCs w:val="20"/>
          <w:lang w:val="tr-TR"/>
        </w:rPr>
        <w:t>P</w:t>
      </w:r>
      <w:r w:rsidRPr="00F24C9A">
        <w:rPr>
          <w:rFonts w:ascii="Arial" w:hAnsi="Arial" w:cs="Arial"/>
          <w:b/>
          <w:sz w:val="24"/>
          <w:szCs w:val="20"/>
          <w:lang w:val="tr-TR"/>
        </w:rPr>
        <w:t xml:space="preserve">atlayıcı </w:t>
      </w:r>
      <w:r w:rsidR="00B0419A">
        <w:rPr>
          <w:rFonts w:ascii="Arial" w:hAnsi="Arial" w:cs="Arial"/>
          <w:b/>
          <w:sz w:val="24"/>
          <w:szCs w:val="20"/>
          <w:lang w:val="tr-TR"/>
        </w:rPr>
        <w:t>U</w:t>
      </w:r>
      <w:r w:rsidRPr="00F24C9A">
        <w:rPr>
          <w:rFonts w:ascii="Arial" w:hAnsi="Arial" w:cs="Arial"/>
          <w:b/>
          <w:sz w:val="24"/>
          <w:szCs w:val="20"/>
          <w:lang w:val="tr-TR"/>
        </w:rPr>
        <w:t xml:space="preserve">ygulaması </w:t>
      </w:r>
      <w:r w:rsidRPr="002E6916">
        <w:rPr>
          <w:rFonts w:ascii="Arial" w:hAnsi="Arial" w:cs="Arial"/>
          <w:b/>
          <w:sz w:val="24"/>
          <w:szCs w:val="20"/>
          <w:lang w:val="tr-TR"/>
        </w:rPr>
        <w:t xml:space="preserve">ile </w:t>
      </w:r>
      <w:r w:rsidR="00B0419A">
        <w:rPr>
          <w:rFonts w:ascii="Arial" w:hAnsi="Arial" w:cs="Arial"/>
          <w:b/>
          <w:sz w:val="24"/>
          <w:szCs w:val="20"/>
          <w:lang w:val="tr-TR"/>
        </w:rPr>
        <w:t>Y</w:t>
      </w:r>
      <w:r w:rsidRPr="002E6916">
        <w:rPr>
          <w:rFonts w:ascii="Arial" w:hAnsi="Arial" w:cs="Arial"/>
          <w:b/>
          <w:sz w:val="24"/>
          <w:szCs w:val="20"/>
          <w:lang w:val="tr-TR"/>
        </w:rPr>
        <w:t xml:space="preserve">eraltı </w:t>
      </w:r>
      <w:r w:rsidR="00B0419A">
        <w:rPr>
          <w:rFonts w:ascii="Arial" w:hAnsi="Arial" w:cs="Arial"/>
          <w:b/>
          <w:sz w:val="24"/>
          <w:szCs w:val="20"/>
          <w:lang w:val="tr-TR"/>
        </w:rPr>
        <w:t>M</w:t>
      </w:r>
      <w:r w:rsidRPr="002E6916">
        <w:rPr>
          <w:rFonts w:ascii="Arial" w:hAnsi="Arial" w:cs="Arial"/>
          <w:b/>
          <w:sz w:val="24"/>
          <w:szCs w:val="20"/>
          <w:lang w:val="tr-TR"/>
        </w:rPr>
        <w:t xml:space="preserve">etal </w:t>
      </w:r>
      <w:r w:rsidR="00B0419A">
        <w:rPr>
          <w:rFonts w:ascii="Arial" w:hAnsi="Arial" w:cs="Arial"/>
          <w:b/>
          <w:sz w:val="24"/>
          <w:szCs w:val="20"/>
          <w:lang w:val="tr-TR"/>
        </w:rPr>
        <w:t>M</w:t>
      </w:r>
      <w:r w:rsidRPr="002E6916">
        <w:rPr>
          <w:rFonts w:ascii="Arial" w:hAnsi="Arial" w:cs="Arial"/>
          <w:b/>
          <w:sz w:val="24"/>
          <w:szCs w:val="20"/>
          <w:lang w:val="tr-TR"/>
        </w:rPr>
        <w:t xml:space="preserve">adenciliğinde </w:t>
      </w:r>
      <w:r w:rsidR="00B0419A">
        <w:rPr>
          <w:rFonts w:ascii="Arial" w:hAnsi="Arial" w:cs="Arial"/>
          <w:b/>
          <w:sz w:val="24"/>
          <w:szCs w:val="20"/>
          <w:lang w:val="tr-TR"/>
        </w:rPr>
        <w:t>Ü</w:t>
      </w:r>
      <w:r w:rsidRPr="002E6916">
        <w:rPr>
          <w:rFonts w:ascii="Arial" w:hAnsi="Arial" w:cs="Arial"/>
          <w:b/>
          <w:sz w:val="24"/>
          <w:szCs w:val="20"/>
          <w:lang w:val="tr-TR"/>
        </w:rPr>
        <w:t xml:space="preserve">retim </w:t>
      </w:r>
      <w:r w:rsidR="00B0419A">
        <w:rPr>
          <w:rFonts w:ascii="Arial" w:hAnsi="Arial" w:cs="Arial"/>
          <w:b/>
          <w:sz w:val="24"/>
          <w:szCs w:val="20"/>
          <w:lang w:val="tr-TR"/>
        </w:rPr>
        <w:t>V</w:t>
      </w:r>
      <w:r w:rsidRPr="002E6916">
        <w:rPr>
          <w:rFonts w:ascii="Arial" w:hAnsi="Arial" w:cs="Arial"/>
          <w:b/>
          <w:sz w:val="24"/>
          <w:szCs w:val="20"/>
          <w:lang w:val="tr-TR"/>
        </w:rPr>
        <w:t>erimliliğin</w:t>
      </w:r>
      <w:r w:rsidR="00B0419A">
        <w:rPr>
          <w:rFonts w:ascii="Arial" w:hAnsi="Arial" w:cs="Arial"/>
          <w:b/>
          <w:sz w:val="24"/>
          <w:szCs w:val="20"/>
          <w:lang w:val="tr-TR"/>
        </w:rPr>
        <w:t>in</w:t>
      </w:r>
      <w:bookmarkStart w:id="0" w:name="_GoBack"/>
      <w:bookmarkEnd w:id="0"/>
      <w:r w:rsidRPr="002E6916">
        <w:rPr>
          <w:rFonts w:ascii="Arial" w:hAnsi="Arial" w:cs="Arial"/>
          <w:b/>
          <w:sz w:val="24"/>
          <w:szCs w:val="20"/>
          <w:lang w:val="tr-TR"/>
        </w:rPr>
        <w:t xml:space="preserve"> </w:t>
      </w:r>
      <w:r w:rsidR="00B0419A">
        <w:rPr>
          <w:rFonts w:ascii="Arial" w:hAnsi="Arial" w:cs="Arial"/>
          <w:b/>
          <w:sz w:val="24"/>
          <w:szCs w:val="20"/>
          <w:lang w:val="tr-TR"/>
        </w:rPr>
        <w:t>İ</w:t>
      </w:r>
      <w:r w:rsidRPr="002E6916">
        <w:rPr>
          <w:rFonts w:ascii="Arial" w:hAnsi="Arial" w:cs="Arial"/>
          <w:b/>
          <w:sz w:val="24"/>
          <w:szCs w:val="20"/>
          <w:lang w:val="tr-TR"/>
        </w:rPr>
        <w:t>yileştirmesi.</w:t>
      </w:r>
    </w:p>
    <w:p w14:paraId="1C29984B" w14:textId="475B68E5" w:rsidR="00160049" w:rsidRPr="00160049" w:rsidRDefault="00160049" w:rsidP="00F24C9A">
      <w:pPr>
        <w:spacing w:after="120"/>
        <w:rPr>
          <w:rFonts w:ascii="Arial" w:hAnsi="Arial" w:cs="Arial"/>
          <w:i/>
          <w:color w:val="212121"/>
          <w:szCs w:val="20"/>
          <w:shd w:val="clear" w:color="auto" w:fill="FFFFFF"/>
          <w:lang w:val="tr-TR"/>
        </w:rPr>
      </w:pPr>
      <w:r w:rsidRPr="00160049">
        <w:rPr>
          <w:rFonts w:ascii="Arial" w:hAnsi="Arial" w:cs="Arial"/>
          <w:i/>
          <w:color w:val="212121"/>
          <w:szCs w:val="20"/>
          <w:shd w:val="clear" w:color="auto" w:fill="FFFFFF"/>
          <w:lang w:val="tr-TR"/>
        </w:rPr>
        <w:t xml:space="preserve">Yazarlar: İbrahim Doğu Doğan, Andrey Rapokhin, Fatih Akgün </w:t>
      </w:r>
    </w:p>
    <w:p w14:paraId="42B18DFE" w14:textId="12B09AA6" w:rsidR="00F24C9A" w:rsidRPr="002E6916" w:rsidRDefault="00F24C9A" w:rsidP="00F24C9A">
      <w:pPr>
        <w:spacing w:after="120"/>
        <w:rPr>
          <w:rFonts w:ascii="Arial" w:hAnsi="Arial" w:cs="Arial"/>
          <w:b/>
          <w:color w:val="212121"/>
          <w:szCs w:val="20"/>
          <w:shd w:val="clear" w:color="auto" w:fill="FFFFFF"/>
          <w:lang w:val="tr-TR"/>
        </w:rPr>
      </w:pPr>
      <w:r w:rsidRPr="002E6916">
        <w:rPr>
          <w:rFonts w:ascii="Arial" w:hAnsi="Arial" w:cs="Arial"/>
          <w:b/>
          <w:color w:val="212121"/>
          <w:szCs w:val="20"/>
          <w:shd w:val="clear" w:color="auto" w:fill="FFFFFF"/>
          <w:lang w:val="tr-TR"/>
        </w:rPr>
        <w:t>Özet</w:t>
      </w:r>
    </w:p>
    <w:p w14:paraId="30A1303A" w14:textId="515922D4" w:rsidR="00F24C9A" w:rsidRPr="002E6916" w:rsidRDefault="008F4E4E" w:rsidP="00F24C9A">
      <w:pPr>
        <w:spacing w:after="12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Madencilikte barut kullanarak yapılan </w:t>
      </w:r>
      <w:r w:rsidR="00C65014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patlatma uygulaması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nın geçmişi</w:t>
      </w:r>
      <w:r w:rsidR="00C65014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bir asırdan uzun olduğunu ifade edilebilir</w:t>
      </w:r>
      <w:r w:rsidR="00C65014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. Bu süre zarfında patlayıcı maddeler </w:t>
      </w:r>
      <w:r w:rsidR="00D515B2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geliştirilmiş, uygulama iyileştirilmiştir. Dökme emülsiyon patlayıcılar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dünyanın çeşitli yerlerde </w:t>
      </w:r>
      <w:r w:rsidR="00D515B2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19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7</w:t>
      </w:r>
      <w:r w:rsidR="00D515B2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0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’li</w:t>
      </w:r>
      <w:r w:rsidR="00D515B2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yıllarından beri kullanı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l</w:t>
      </w:r>
      <w:r w:rsidR="00D515B2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maktadır. Türkiye’de bir takım yasal kısıtlamalardan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ve operasiyonel özelliklerden </w:t>
      </w:r>
      <w:r w:rsidR="00D515B2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dolayı </w:t>
      </w:r>
      <w:r w:rsidRPr="008F4E4E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dökme emülsiyon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yayılmamıştır. Ancak</w:t>
      </w:r>
      <w:r w:rsidR="002D1853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son yıllarda operasiyonel verimlilik artışı arayan yer altı işletmeler, dökme emülsiyon ve mekanize şarj uygulamasına çözüm gözü ile bakmay</w:t>
      </w:r>
      <w:r w:rsidR="00265A3B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a başladı. Emülsiyon, f</w:t>
      </w:r>
      <w:r w:rsidR="002D1853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ormül</w:t>
      </w:r>
      <w:r w:rsidR="00265A3B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asiyon</w:t>
      </w:r>
      <w:r w:rsidR="002D1853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esnekliğin</w:t>
      </w:r>
      <w:r w:rsidR="00265A3B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den dolayı rahatlıkla çeşitlilik gösteren kayaç formasiyonlarına uyum sağlayabiliyor ve patlatma sonuçlarına olumlu etki etmektedir. Diğer yandan mekanize şarj uygulaması operasiyonel avantajları sağlayıp üretim süreçlerin optimizasiyonuna katkı sunmaktadır. 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TÜPRAG Efemçukuru Altın Madeni, patlatma operasyonların</w:t>
      </w:r>
      <w:r w:rsidR="00F24C9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da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üretim süreci verimliliği</w:t>
      </w:r>
      <w:r w:rsidR="00F24C9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nin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art</w:t>
      </w:r>
      <w:r w:rsidR="00F24C9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tırılmasını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hedefledi. Maden sahası jeolojisi ve cevherleşme özeliklerinden dolayı </w:t>
      </w:r>
      <w:r w:rsidR="00265A3B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kullanılan patlayı</w:t>
      </w:r>
      <w:r w:rsidR="009565A5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c</w:t>
      </w:r>
      <w:r w:rsidR="00265A3B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ı maddeler ve şarjlama 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metodları üretim beklentileri</w:t>
      </w:r>
      <w:r w:rsidR="00F24C9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ni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karşılayamıyordu ve işletmenin patlatma uygulamalar</w:t>
      </w:r>
      <w:r w:rsidR="00F24C9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ın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da yakalamay</w:t>
      </w:r>
      <w:r w:rsidR="00F24C9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ı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hedeflediği standardı sağlayamıyordu. Seçenekleri değerlendirdikten sonra 2018 yılında </w:t>
      </w:r>
      <w:r w:rsidR="00876C24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işletme</w:t>
      </w:r>
      <w:r w:rsidR="00876C24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</w:t>
      </w:r>
      <w:r w:rsidR="00876C24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Nobelex Titan UG dökme </w:t>
      </w:r>
      <w:r w:rsidR="00876C24">
        <w:rPr>
          <w:rFonts w:ascii="Arial" w:hAnsi="Arial" w:cs="Arial"/>
          <w:sz w:val="20"/>
          <w:szCs w:val="20"/>
          <w:lang w:val="tr-TR"/>
        </w:rPr>
        <w:t xml:space="preserve">emülsiyon ve DynoMiner şarj ünitesi </w:t>
      </w:r>
      <w:r w:rsidR="00F24C9A" w:rsidRPr="002E6916">
        <w:rPr>
          <w:rFonts w:ascii="Arial" w:hAnsi="Arial" w:cs="Arial"/>
          <w:sz w:val="20"/>
          <w:szCs w:val="20"/>
          <w:lang w:val="tr-TR"/>
        </w:rPr>
        <w:t>uygula</w:t>
      </w:r>
      <w:r w:rsidR="00F24C9A">
        <w:rPr>
          <w:rFonts w:ascii="Arial" w:hAnsi="Arial" w:cs="Arial"/>
          <w:sz w:val="20"/>
          <w:szCs w:val="20"/>
          <w:lang w:val="tr-TR"/>
        </w:rPr>
        <w:t>n</w:t>
      </w:r>
      <w:r w:rsidR="00F24C9A" w:rsidRPr="002E6916">
        <w:rPr>
          <w:rFonts w:ascii="Arial" w:hAnsi="Arial" w:cs="Arial"/>
          <w:sz w:val="20"/>
          <w:szCs w:val="20"/>
          <w:lang w:val="tr-TR"/>
        </w:rPr>
        <w:t>masına karar verdi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. Bu çalışmada, </w:t>
      </w:r>
      <w:r w:rsidR="00CD2049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ürün ve uygulama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özellikleri ve sonuçları özetlenmiş ve değerlendirilmiştir.</w:t>
      </w:r>
    </w:p>
    <w:p w14:paraId="32C3EA93" w14:textId="77777777" w:rsidR="00F24C9A" w:rsidRPr="002E6916" w:rsidRDefault="00F24C9A" w:rsidP="00F24C9A">
      <w:pPr>
        <w:spacing w:after="120"/>
        <w:rPr>
          <w:rFonts w:ascii="Arial" w:hAnsi="Arial" w:cs="Arial"/>
          <w:b/>
          <w:color w:val="212121"/>
          <w:szCs w:val="20"/>
          <w:shd w:val="clear" w:color="auto" w:fill="FFFFFF"/>
          <w:lang w:val="tr-TR"/>
        </w:rPr>
      </w:pPr>
      <w:r w:rsidRPr="002E6916">
        <w:rPr>
          <w:rFonts w:ascii="Arial" w:hAnsi="Arial" w:cs="Arial"/>
          <w:b/>
          <w:color w:val="212121"/>
          <w:szCs w:val="20"/>
          <w:shd w:val="clear" w:color="auto" w:fill="FFFFFF"/>
          <w:lang w:val="tr-TR"/>
        </w:rPr>
        <w:t>Abstract</w:t>
      </w:r>
    </w:p>
    <w:p w14:paraId="210AEA83" w14:textId="08EC513F" w:rsidR="00F24C9A" w:rsidRPr="002E6916" w:rsidRDefault="003F54BB" w:rsidP="00333A0E">
      <w:pPr>
        <w:spacing w:after="12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T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he history of blasting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application 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using gunpowder in mining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goes back further 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than a century. During this period, explosive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materials 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were developed and the application was improved. Bulk emulsion explosives have been used in various 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locations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around the world since the 1970s. 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Constrained by </w:t>
      </w:r>
      <w:r w:rsidR="00543540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legal restrictions and opera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tional </w:t>
      </w:r>
      <w:r w:rsidR="00543540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properties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,</w:t>
      </w:r>
      <w:r w:rsidR="00543540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bulk emulsion 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application has not spread across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Turkey. However, in recent years, underground 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mines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seeking an increase in operational efficiency started to 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approach to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the bulk emulsion and mechanized charging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as a solution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. 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D</w:t>
      </w:r>
      <w:r w:rsidR="00543540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ue to its formulation flexibility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,</w:t>
      </w:r>
      <w:r w:rsidR="00543540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t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he emulsion can 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be adjusted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to 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variable 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rock formations and 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can </w:t>
      </w:r>
      <w:r w:rsidR="00C3750A" w:rsidRPr="00C3750A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positively affect the blasting results. On the other hand, mechanized charging application provides operational advantages and contributes to the optimization of production processes.</w:t>
      </w:r>
      <w:r w:rsidR="00543540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TÜPRAG Efemçukuru Gold Mine aimed to improve the efficiency of the production process. Due to the mine site geology and mineralization characteristics, </w:t>
      </w:r>
      <w:r w:rsidR="000C1627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applied blasting materials and charging 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methods could not meet the production expectations and could not provide the standard that the mine aimed to </w:t>
      </w:r>
      <w:r w:rsidR="009565A5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acheive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 in blasting applications. After evaluating the options, in 2018 it was decided to implement </w:t>
      </w:r>
      <w:r w:rsidR="000C1627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Nobelex titan UG bulk emulsion and DynoMiner charging unit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. In this study </w:t>
      </w:r>
      <w:r w:rsidR="000C1627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 xml:space="preserve">product and charging unit </w:t>
      </w:r>
      <w:r w:rsidR="00F24C9A" w:rsidRPr="002E6916"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  <w:t>features and application results are summarized and evaluated.</w:t>
      </w:r>
    </w:p>
    <w:p w14:paraId="3AD366A7" w14:textId="77777777" w:rsidR="00F24C9A" w:rsidRPr="002E6916" w:rsidRDefault="00F24C9A" w:rsidP="00F24C9A">
      <w:pPr>
        <w:spacing w:after="120"/>
        <w:rPr>
          <w:rFonts w:ascii="Arial" w:hAnsi="Arial" w:cs="Arial"/>
          <w:color w:val="212121"/>
          <w:sz w:val="20"/>
          <w:szCs w:val="20"/>
          <w:shd w:val="clear" w:color="auto" w:fill="FFFFFF"/>
          <w:lang w:val="tr-TR"/>
        </w:rPr>
      </w:pPr>
    </w:p>
    <w:p w14:paraId="64E7EDEB" w14:textId="6DB398A8" w:rsidR="000448B9" w:rsidRPr="00BA7669" w:rsidRDefault="000448B9" w:rsidP="00F24C9A">
      <w:pPr>
        <w:rPr>
          <w:rFonts w:ascii="Arial" w:hAnsi="Arial" w:cs="Arial"/>
          <w:lang w:val="tr-TR"/>
        </w:rPr>
      </w:pPr>
    </w:p>
    <w:sectPr w:rsidR="000448B9" w:rsidRPr="00BA7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73A8D"/>
    <w:multiLevelType w:val="hybridMultilevel"/>
    <w:tmpl w:val="C72ED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927CF6"/>
    <w:multiLevelType w:val="hybridMultilevel"/>
    <w:tmpl w:val="58705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C209AE"/>
    <w:multiLevelType w:val="hybridMultilevel"/>
    <w:tmpl w:val="2DCC5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83D35"/>
    <w:multiLevelType w:val="hybridMultilevel"/>
    <w:tmpl w:val="DBDC2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D9"/>
    <w:rsid w:val="000448B9"/>
    <w:rsid w:val="00064F31"/>
    <w:rsid w:val="000C1627"/>
    <w:rsid w:val="00160049"/>
    <w:rsid w:val="00265A3B"/>
    <w:rsid w:val="00284F37"/>
    <w:rsid w:val="002D1853"/>
    <w:rsid w:val="00333A0E"/>
    <w:rsid w:val="003F54BB"/>
    <w:rsid w:val="00543540"/>
    <w:rsid w:val="006063F3"/>
    <w:rsid w:val="00622668"/>
    <w:rsid w:val="00717CD1"/>
    <w:rsid w:val="00775401"/>
    <w:rsid w:val="008364D4"/>
    <w:rsid w:val="008540F9"/>
    <w:rsid w:val="00876C24"/>
    <w:rsid w:val="008A78AC"/>
    <w:rsid w:val="008F4E4E"/>
    <w:rsid w:val="00941B58"/>
    <w:rsid w:val="009565A5"/>
    <w:rsid w:val="00965C1E"/>
    <w:rsid w:val="00A34279"/>
    <w:rsid w:val="00A6732D"/>
    <w:rsid w:val="00AA4501"/>
    <w:rsid w:val="00B0419A"/>
    <w:rsid w:val="00BA7669"/>
    <w:rsid w:val="00C3750A"/>
    <w:rsid w:val="00C65014"/>
    <w:rsid w:val="00CA4F01"/>
    <w:rsid w:val="00CD08D9"/>
    <w:rsid w:val="00CD2049"/>
    <w:rsid w:val="00CD7A49"/>
    <w:rsid w:val="00D14684"/>
    <w:rsid w:val="00D515B2"/>
    <w:rsid w:val="00D6569F"/>
    <w:rsid w:val="00EA4654"/>
    <w:rsid w:val="00F24C9A"/>
    <w:rsid w:val="00F7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785B"/>
  <w15:chartTrackingRefBased/>
  <w15:docId w15:val="{4806089F-B1B1-4CC7-8FA4-26E7910F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6B9D3E45B6545BB1C803F662C456B" ma:contentTypeVersion="13" ma:contentTypeDescription="Create a new document." ma:contentTypeScope="" ma:versionID="fd561daeef04532438b4c0b5e549bc16">
  <xsd:schema xmlns:xsd="http://www.w3.org/2001/XMLSchema" xmlns:xs="http://www.w3.org/2001/XMLSchema" xmlns:p="http://schemas.microsoft.com/office/2006/metadata/properties" xmlns:ns3="e3beae7c-208f-4e59-82eb-4c49a7c5083e" xmlns:ns4="c8cc14a8-e922-4e8d-90fc-797c3b90e804" targetNamespace="http://schemas.microsoft.com/office/2006/metadata/properties" ma:root="true" ma:fieldsID="9179112fb8f280b491982cce305dd580" ns3:_="" ns4:_="">
    <xsd:import namespace="e3beae7c-208f-4e59-82eb-4c49a7c5083e"/>
    <xsd:import namespace="c8cc14a8-e922-4e8d-90fc-797c3b90e8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eae7c-208f-4e59-82eb-4c49a7c50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c14a8-e922-4e8d-90fc-797c3b90e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1C305-265A-4463-BF1E-E0E112F9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eae7c-208f-4e59-82eb-4c49a7c5083e"/>
    <ds:schemaRef ds:uri="c8cc14a8-e922-4e8d-90fc-797c3b90e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7E33B-10AA-452F-8935-DB334517F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83CF9-6C46-4554-B0AC-971DBC881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Rapokhin</dc:creator>
  <cp:keywords/>
  <dc:description/>
  <cp:lastModifiedBy>Fatih Akgun</cp:lastModifiedBy>
  <cp:revision>3</cp:revision>
  <dcterms:created xsi:type="dcterms:W3CDTF">2020-06-15T09:55:00Z</dcterms:created>
  <dcterms:modified xsi:type="dcterms:W3CDTF">2020-06-15T10:20:00Z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0x0101008646B9D3E45B6545BB1C803F662C456B</vt:lpwstr>
  </property>
</Properties>
</file>