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F40" w:rsidRPr="009B664C" w:rsidRDefault="00ED6F40" w:rsidP="00ED6F40">
      <w:pPr>
        <w:spacing w:after="0" w:line="240" w:lineRule="auto"/>
        <w:rPr>
          <w:rFonts w:ascii="Times New Roman" w:eastAsia="MS Mincho" w:hAnsi="Times New Roman" w:cs="Times New Roman"/>
        </w:rPr>
      </w:pPr>
    </w:p>
    <w:p w:rsidR="00ED6F40" w:rsidRDefault="00154126" w:rsidP="00ED6F40">
      <w:pPr>
        <w:spacing w:after="120" w:line="240" w:lineRule="auto"/>
        <w:rPr>
          <w:rFonts w:ascii="Times New Roman" w:eastAsia="??" w:hAnsi="Times New Roman" w:cs="Times New Roman"/>
          <w:b/>
          <w:sz w:val="28"/>
          <w:szCs w:val="28"/>
        </w:rPr>
      </w:pPr>
      <w:r>
        <w:rPr>
          <w:rFonts w:ascii="Times New Roman" w:eastAsia="??" w:hAnsi="Times New Roman" w:cs="Times New Roman"/>
          <w:b/>
          <w:sz w:val="28"/>
          <w:szCs w:val="28"/>
        </w:rPr>
        <w:t xml:space="preserve">TÜNELLERDE DELME PATLATMAYA BAĞLI DİNAMİK YÜKLERİN SONLU ELEMANLAR </w:t>
      </w:r>
      <w:r w:rsidR="004901F5">
        <w:rPr>
          <w:rFonts w:ascii="Times New Roman" w:eastAsia="??" w:hAnsi="Times New Roman" w:cs="Times New Roman"/>
          <w:b/>
          <w:sz w:val="28"/>
          <w:szCs w:val="28"/>
        </w:rPr>
        <w:t>METODU</w:t>
      </w:r>
      <w:r>
        <w:rPr>
          <w:rFonts w:ascii="Times New Roman" w:eastAsia="??" w:hAnsi="Times New Roman" w:cs="Times New Roman"/>
          <w:b/>
          <w:sz w:val="28"/>
          <w:szCs w:val="28"/>
        </w:rPr>
        <w:t xml:space="preserve"> İLE </w:t>
      </w:r>
      <w:r w:rsidR="004901F5">
        <w:rPr>
          <w:rFonts w:ascii="Times New Roman" w:eastAsia="??" w:hAnsi="Times New Roman" w:cs="Times New Roman"/>
          <w:b/>
          <w:sz w:val="28"/>
          <w:szCs w:val="28"/>
        </w:rPr>
        <w:t>MODELLENMESİ</w:t>
      </w:r>
    </w:p>
    <w:p w:rsidR="003B48F5" w:rsidRDefault="003B48F5" w:rsidP="0033039B">
      <w:pPr>
        <w:spacing w:after="120" w:line="240" w:lineRule="auto"/>
        <w:rPr>
          <w:rFonts w:ascii="Times New Roman" w:eastAsia="??" w:hAnsi="Times New Roman" w:cs="Times New Roman"/>
          <w:sz w:val="24"/>
          <w:szCs w:val="24"/>
        </w:rPr>
      </w:pPr>
    </w:p>
    <w:p w:rsidR="00A75A98" w:rsidRPr="00A75A98" w:rsidRDefault="00067040" w:rsidP="0033039B">
      <w:pPr>
        <w:spacing w:after="120" w:line="240" w:lineRule="auto"/>
        <w:rPr>
          <w:rFonts w:ascii="Times New Roman" w:eastAsia="??" w:hAnsi="Times New Roman" w:cs="Times New Roman"/>
          <w:sz w:val="24"/>
          <w:szCs w:val="24"/>
        </w:rPr>
      </w:pPr>
      <w:r>
        <w:rPr>
          <w:rFonts w:ascii="Times New Roman" w:eastAsia="??" w:hAnsi="Times New Roman" w:cs="Times New Roman"/>
          <w:sz w:val="24"/>
          <w:szCs w:val="24"/>
        </w:rPr>
        <w:t>Ümit GÜNEY</w:t>
      </w:r>
      <w:r w:rsidR="0033039B">
        <w:rPr>
          <w:rFonts w:ascii="Times New Roman" w:eastAsia="??" w:hAnsi="Times New Roman" w:cs="Times New Roman"/>
          <w:sz w:val="24"/>
          <w:szCs w:val="24"/>
        </w:rPr>
        <w:t xml:space="preserve"> </w:t>
      </w:r>
    </w:p>
    <w:p w:rsidR="00A75A98" w:rsidRPr="00A75A98" w:rsidRDefault="00836422" w:rsidP="0033039B">
      <w:pPr>
        <w:spacing w:after="120" w:line="240" w:lineRule="auto"/>
        <w:rPr>
          <w:rFonts w:ascii="Times New Roman" w:eastAsia="??" w:hAnsi="Times New Roman" w:cs="Times New Roman"/>
          <w:i/>
          <w:sz w:val="24"/>
          <w:szCs w:val="24"/>
        </w:rPr>
      </w:pPr>
      <w:r>
        <w:rPr>
          <w:rFonts w:ascii="Times New Roman" w:eastAsia="??" w:hAnsi="Times New Roman" w:cs="Times New Roman"/>
          <w:i/>
          <w:sz w:val="24"/>
          <w:szCs w:val="24"/>
        </w:rPr>
        <w:t xml:space="preserve">South Mühendislik Yazılım Danışmanlık İnş. San. </w:t>
      </w:r>
      <w:r w:rsidR="000A6C5C">
        <w:rPr>
          <w:rFonts w:ascii="Times New Roman" w:eastAsia="??" w:hAnsi="Times New Roman" w:cs="Times New Roman"/>
          <w:i/>
          <w:sz w:val="24"/>
          <w:szCs w:val="24"/>
        </w:rPr>
        <w:t>v</w:t>
      </w:r>
      <w:r>
        <w:rPr>
          <w:rFonts w:ascii="Times New Roman" w:eastAsia="??" w:hAnsi="Times New Roman" w:cs="Times New Roman"/>
          <w:i/>
          <w:sz w:val="24"/>
          <w:szCs w:val="24"/>
        </w:rPr>
        <w:t>e Tic. Ltd. Şti</w:t>
      </w:r>
      <w:r w:rsidR="00674091" w:rsidRPr="00674091">
        <w:rPr>
          <w:rFonts w:ascii="Times New Roman" w:eastAsia="??" w:hAnsi="Times New Roman" w:cs="Times New Roman"/>
          <w:sz w:val="24"/>
          <w:szCs w:val="24"/>
        </w:rPr>
        <w:t xml:space="preserve"> </w:t>
      </w:r>
      <w:r w:rsidR="00674091">
        <w:rPr>
          <w:rFonts w:ascii="Times New Roman" w:eastAsia="??" w:hAnsi="Times New Roman" w:cs="Times New Roman"/>
          <w:sz w:val="24"/>
          <w:szCs w:val="24"/>
        </w:rPr>
        <w:t>(</w:t>
      </w:r>
      <w:r>
        <w:rPr>
          <w:rFonts w:ascii="Times New Roman" w:eastAsia="??" w:hAnsi="Times New Roman" w:cs="Times New Roman"/>
          <w:sz w:val="24"/>
          <w:szCs w:val="24"/>
        </w:rPr>
        <w:t>uguney@SouthGeoRock.com</w:t>
      </w:r>
      <w:r w:rsidR="00674091">
        <w:rPr>
          <w:rFonts w:ascii="Times New Roman" w:eastAsia="??" w:hAnsi="Times New Roman" w:cs="Times New Roman"/>
          <w:sz w:val="24"/>
          <w:szCs w:val="24"/>
        </w:rPr>
        <w:t>)</w:t>
      </w:r>
    </w:p>
    <w:p w:rsidR="00ED6F40" w:rsidRPr="00EF59CF" w:rsidRDefault="00ED6F40" w:rsidP="00EF59CF">
      <w:pPr>
        <w:spacing w:after="120" w:line="240" w:lineRule="auto"/>
        <w:jc w:val="both"/>
        <w:rPr>
          <w:rFonts w:ascii="Times New Roman" w:eastAsia="Times New Roman" w:hAnsi="Times New Roman" w:cs="Times New Roman"/>
          <w:sz w:val="24"/>
          <w:szCs w:val="24"/>
        </w:rPr>
      </w:pPr>
    </w:p>
    <w:p w:rsidR="00836422" w:rsidRPr="00836422" w:rsidRDefault="00D95D06" w:rsidP="00836422">
      <w:pPr>
        <w:suppressAutoHyphens/>
        <w:spacing w:after="120" w:line="240" w:lineRule="auto"/>
        <w:ind w:left="-153"/>
        <w:contextualSpacing/>
        <w:jc w:val="center"/>
        <w:outlineLvl w:val="0"/>
        <w:rPr>
          <w:rFonts w:ascii="Times New Roman" w:eastAsia="??" w:hAnsi="Times New Roman" w:cs="Times New Roman"/>
          <w:b/>
          <w:kern w:val="28"/>
          <w:sz w:val="24"/>
          <w:szCs w:val="24"/>
        </w:rPr>
      </w:pPr>
      <w:r w:rsidRPr="009B664C">
        <w:rPr>
          <w:rFonts w:ascii="Times New Roman" w:eastAsia="??" w:hAnsi="Times New Roman" w:cs="Times New Roman"/>
          <w:b/>
          <w:kern w:val="28"/>
          <w:sz w:val="24"/>
          <w:szCs w:val="24"/>
        </w:rPr>
        <w:t>ÖZET</w:t>
      </w:r>
    </w:p>
    <w:p w:rsidR="00836422" w:rsidRPr="00EC1B39" w:rsidRDefault="00836422" w:rsidP="000E45D9">
      <w:pPr>
        <w:shd w:val="clear" w:color="auto" w:fill="FFFFFF"/>
        <w:spacing w:line="360" w:lineRule="auto"/>
        <w:jc w:val="both"/>
        <w:rPr>
          <w:rFonts w:ascii="Times New Roman" w:hAnsi="Times New Roman" w:cs="Times New Roman"/>
          <w:sz w:val="24"/>
          <w:szCs w:val="24"/>
        </w:rPr>
      </w:pPr>
      <w:r w:rsidRPr="00EC1B39">
        <w:rPr>
          <w:rFonts w:ascii="Times New Roman" w:hAnsi="Times New Roman" w:cs="Times New Roman"/>
          <w:sz w:val="24"/>
          <w:szCs w:val="24"/>
        </w:rPr>
        <w:t>Tünel ve diğer yeraltı yapılarında kazı yöntemi olarak sıklıkla delme patlatma uygulama</w:t>
      </w:r>
      <w:r w:rsidR="00A86DA5" w:rsidRPr="00EC1B39">
        <w:rPr>
          <w:rFonts w:ascii="Times New Roman" w:hAnsi="Times New Roman" w:cs="Times New Roman"/>
          <w:sz w:val="24"/>
          <w:szCs w:val="24"/>
        </w:rPr>
        <w:t>la</w:t>
      </w:r>
      <w:r w:rsidRPr="00EC1B39">
        <w:rPr>
          <w:rFonts w:ascii="Times New Roman" w:hAnsi="Times New Roman" w:cs="Times New Roman"/>
          <w:sz w:val="24"/>
          <w:szCs w:val="24"/>
        </w:rPr>
        <w:t xml:space="preserve">rı yapılmaktadır. Delme patlatma ile yapılan kazılarda patlatma sırasında dinamik yükler meydana gelmektedir. Patlatma kaynaklı dinamik yüklerin yeraltı açıklıklarının duraylılığını sağlayan destek sistemlerine </w:t>
      </w:r>
      <w:r w:rsidR="004901F5" w:rsidRPr="00EC1B39">
        <w:rPr>
          <w:rFonts w:ascii="Times New Roman" w:hAnsi="Times New Roman" w:cs="Times New Roman"/>
          <w:sz w:val="24"/>
          <w:szCs w:val="24"/>
        </w:rPr>
        <w:t>olumsuz etkileri söz konusudur</w:t>
      </w:r>
      <w:r w:rsidRPr="00EC1B39">
        <w:rPr>
          <w:rFonts w:ascii="Times New Roman" w:hAnsi="Times New Roman" w:cs="Times New Roman"/>
          <w:sz w:val="24"/>
          <w:szCs w:val="24"/>
        </w:rPr>
        <w:t xml:space="preserve">. Son yıllarda nümerik analizlerdeki gelişmeler ile dinamik yük etkileri </w:t>
      </w:r>
      <w:r w:rsidR="004901F5" w:rsidRPr="00EC1B39">
        <w:rPr>
          <w:rFonts w:ascii="Times New Roman" w:hAnsi="Times New Roman" w:cs="Times New Roman"/>
          <w:sz w:val="24"/>
          <w:szCs w:val="24"/>
        </w:rPr>
        <w:t xml:space="preserve">zamana bağlı olarak </w:t>
      </w:r>
      <w:r w:rsidRPr="00EC1B39">
        <w:rPr>
          <w:rFonts w:ascii="Times New Roman" w:hAnsi="Times New Roman" w:cs="Times New Roman"/>
          <w:sz w:val="24"/>
          <w:szCs w:val="24"/>
        </w:rPr>
        <w:t xml:space="preserve">modellenebilmektedir. </w:t>
      </w:r>
      <w:r w:rsidR="00A86DA5" w:rsidRPr="00EC1B39">
        <w:rPr>
          <w:rFonts w:ascii="Times New Roman" w:hAnsi="Times New Roman" w:cs="Times New Roman"/>
          <w:sz w:val="24"/>
          <w:szCs w:val="24"/>
        </w:rPr>
        <w:t xml:space="preserve">Bu çalışma kapsamında Rocscience RS2 (2019) sonlu elemanlar tabanlı bilgisayar yazılımı kullanılarak patlatmadan kaynaklı dinamik yüklerin tünel destek sistemi üzerine etkileri </w:t>
      </w:r>
      <w:r w:rsidR="004901F5" w:rsidRPr="00EC1B39">
        <w:rPr>
          <w:rFonts w:ascii="Times New Roman" w:hAnsi="Times New Roman" w:cs="Times New Roman"/>
          <w:sz w:val="24"/>
          <w:szCs w:val="24"/>
        </w:rPr>
        <w:t>nümerik modeller oluşturularak</w:t>
      </w:r>
      <w:r w:rsidR="00A86DA5" w:rsidRPr="00EC1B39">
        <w:rPr>
          <w:rFonts w:ascii="Times New Roman" w:hAnsi="Times New Roman" w:cs="Times New Roman"/>
          <w:sz w:val="24"/>
          <w:szCs w:val="24"/>
        </w:rPr>
        <w:t xml:space="preserve"> araştırılmıştır. Patlatmadan kaynaklı basınç ve titreşim </w:t>
      </w:r>
      <w:r w:rsidR="002E61D4" w:rsidRPr="00EC1B39">
        <w:rPr>
          <w:rFonts w:ascii="Times New Roman" w:hAnsi="Times New Roman" w:cs="Times New Roman"/>
          <w:sz w:val="24"/>
          <w:szCs w:val="24"/>
        </w:rPr>
        <w:t>etkilerinin</w:t>
      </w:r>
      <w:r w:rsidR="00A86DA5" w:rsidRPr="00EC1B39">
        <w:rPr>
          <w:rFonts w:ascii="Times New Roman" w:hAnsi="Times New Roman" w:cs="Times New Roman"/>
          <w:sz w:val="24"/>
          <w:szCs w:val="24"/>
        </w:rPr>
        <w:t xml:space="preserve"> dinamik olarak yük tanımının yapılması ve bu yüklerin tekrar durumundaki etkilerinin öngörülmesi </w:t>
      </w:r>
      <w:r w:rsidR="004901F5" w:rsidRPr="00EC1B39">
        <w:rPr>
          <w:rFonts w:ascii="Times New Roman" w:hAnsi="Times New Roman" w:cs="Times New Roman"/>
          <w:sz w:val="24"/>
          <w:szCs w:val="24"/>
        </w:rPr>
        <w:t>gerekmektedir.</w:t>
      </w:r>
      <w:r w:rsidR="00A86DA5" w:rsidRPr="00EC1B39">
        <w:rPr>
          <w:rFonts w:ascii="Times New Roman" w:hAnsi="Times New Roman" w:cs="Times New Roman"/>
          <w:sz w:val="24"/>
          <w:szCs w:val="24"/>
        </w:rPr>
        <w:t xml:space="preserve"> </w:t>
      </w:r>
      <w:r w:rsidR="004901F5" w:rsidRPr="00EC1B39">
        <w:rPr>
          <w:rFonts w:ascii="Times New Roman" w:hAnsi="Times New Roman" w:cs="Times New Roman"/>
          <w:sz w:val="24"/>
          <w:szCs w:val="24"/>
        </w:rPr>
        <w:t xml:space="preserve">Ve bu öngörü analizlerde önem arz etmektedir. </w:t>
      </w:r>
      <w:r w:rsidR="00067040" w:rsidRPr="00EC1B39">
        <w:rPr>
          <w:rFonts w:ascii="Times New Roman" w:hAnsi="Times New Roman" w:cs="Times New Roman"/>
          <w:sz w:val="24"/>
          <w:szCs w:val="24"/>
        </w:rPr>
        <w:t>Tünel içerisinde</w:t>
      </w:r>
      <w:r w:rsidR="002E61D4" w:rsidRPr="00EC1B39">
        <w:rPr>
          <w:rFonts w:ascii="Times New Roman" w:hAnsi="Times New Roman" w:cs="Times New Roman"/>
          <w:sz w:val="24"/>
          <w:szCs w:val="24"/>
        </w:rPr>
        <w:t xml:space="preserve"> yapılan</w:t>
      </w:r>
      <w:r w:rsidR="00067040" w:rsidRPr="00EC1B39">
        <w:rPr>
          <w:rFonts w:ascii="Times New Roman" w:hAnsi="Times New Roman" w:cs="Times New Roman"/>
          <w:sz w:val="24"/>
          <w:szCs w:val="24"/>
        </w:rPr>
        <w:t xml:space="preserve"> patlatmanın zamana bağlı etki grafiği ile 2 boyutlu sonlu elemanlar modeli oluşturulmuş ve zamana bağlı analiz yapılmıştır. Analizler</w:t>
      </w:r>
      <w:r w:rsidR="004901F5" w:rsidRPr="00EC1B39">
        <w:rPr>
          <w:rFonts w:ascii="Times New Roman" w:hAnsi="Times New Roman" w:cs="Times New Roman"/>
          <w:sz w:val="24"/>
          <w:szCs w:val="24"/>
        </w:rPr>
        <w:t>de</w:t>
      </w:r>
      <w:r w:rsidR="00067040" w:rsidRPr="00EC1B39">
        <w:rPr>
          <w:rFonts w:ascii="Times New Roman" w:hAnsi="Times New Roman" w:cs="Times New Roman"/>
          <w:sz w:val="24"/>
          <w:szCs w:val="24"/>
        </w:rPr>
        <w:t xml:space="preserve"> </w:t>
      </w:r>
      <w:r w:rsidR="00750322" w:rsidRPr="00EC1B39">
        <w:rPr>
          <w:rFonts w:ascii="Times New Roman" w:hAnsi="Times New Roman" w:cs="Times New Roman"/>
          <w:sz w:val="24"/>
          <w:szCs w:val="24"/>
        </w:rPr>
        <w:t xml:space="preserve">farklı </w:t>
      </w:r>
      <w:r w:rsidR="004901F5" w:rsidRPr="00EC1B39">
        <w:rPr>
          <w:rFonts w:ascii="Times New Roman" w:hAnsi="Times New Roman" w:cs="Times New Roman"/>
          <w:sz w:val="24"/>
          <w:szCs w:val="24"/>
        </w:rPr>
        <w:t xml:space="preserve">mekanik özelliğe sahip </w:t>
      </w:r>
      <w:r w:rsidR="00750322" w:rsidRPr="00EC1B39">
        <w:rPr>
          <w:rFonts w:ascii="Times New Roman" w:hAnsi="Times New Roman" w:cs="Times New Roman"/>
          <w:sz w:val="24"/>
          <w:szCs w:val="24"/>
        </w:rPr>
        <w:t xml:space="preserve">kayaç ortamları tanımlanmıştır. Kaya ortamlarında yenilme ölçütü olarak </w:t>
      </w:r>
      <w:r w:rsidR="002E61D4" w:rsidRPr="008628E2">
        <w:rPr>
          <w:rFonts w:ascii="Times New Roman" w:eastAsia="Times New Roman" w:hAnsi="Times New Roman" w:cs="Arial"/>
          <w:color w:val="000000"/>
          <w:sz w:val="24"/>
          <w:szCs w:val="24"/>
          <w:lang w:eastAsia="tr-TR"/>
        </w:rPr>
        <w:t>Generalized</w:t>
      </w:r>
      <w:r w:rsidR="002E61D4" w:rsidRPr="00EC1B39">
        <w:rPr>
          <w:rFonts w:ascii="Times New Roman" w:hAnsi="Times New Roman" w:cs="Times New Roman"/>
          <w:sz w:val="24"/>
          <w:szCs w:val="24"/>
        </w:rPr>
        <w:t xml:space="preserve"> </w:t>
      </w:r>
      <w:r w:rsidR="00750322" w:rsidRPr="00EC1B39">
        <w:rPr>
          <w:rFonts w:ascii="Times New Roman" w:hAnsi="Times New Roman" w:cs="Times New Roman"/>
          <w:sz w:val="24"/>
          <w:szCs w:val="24"/>
        </w:rPr>
        <w:t xml:space="preserve">Hoek Brown kullanılmıştır. </w:t>
      </w:r>
      <w:r w:rsidR="005C31E6" w:rsidRPr="00EC1B39">
        <w:rPr>
          <w:rFonts w:ascii="Times New Roman" w:hAnsi="Times New Roman" w:cs="Times New Roman"/>
          <w:sz w:val="24"/>
          <w:szCs w:val="24"/>
        </w:rPr>
        <w:t xml:space="preserve">Aynı zamanda tünel içerisindeki </w:t>
      </w:r>
      <w:r w:rsidR="007F6EA1" w:rsidRPr="00EC1B39">
        <w:rPr>
          <w:rFonts w:ascii="Times New Roman" w:hAnsi="Times New Roman" w:cs="Times New Roman"/>
          <w:sz w:val="24"/>
          <w:szCs w:val="24"/>
        </w:rPr>
        <w:t>delme patlatma,</w:t>
      </w:r>
      <w:r w:rsidR="005C31E6" w:rsidRPr="00EC1B39">
        <w:rPr>
          <w:rFonts w:ascii="Times New Roman" w:hAnsi="Times New Roman" w:cs="Times New Roman"/>
          <w:sz w:val="24"/>
          <w:szCs w:val="24"/>
        </w:rPr>
        <w:t xml:space="preserve"> kayada örselenmeye neden </w:t>
      </w:r>
      <w:r w:rsidR="00C5721E" w:rsidRPr="00EC1B39">
        <w:rPr>
          <w:rFonts w:ascii="Times New Roman" w:hAnsi="Times New Roman" w:cs="Times New Roman"/>
          <w:sz w:val="24"/>
          <w:szCs w:val="24"/>
        </w:rPr>
        <w:t>olmaktadır.</w:t>
      </w:r>
      <w:r w:rsidR="005C31E6" w:rsidRPr="00EC1B39">
        <w:rPr>
          <w:rFonts w:ascii="Times New Roman" w:hAnsi="Times New Roman" w:cs="Times New Roman"/>
          <w:sz w:val="24"/>
          <w:szCs w:val="24"/>
        </w:rPr>
        <w:t xml:space="preserve"> </w:t>
      </w:r>
      <w:r w:rsidR="00C5721E" w:rsidRPr="00EC1B39">
        <w:rPr>
          <w:rFonts w:ascii="Times New Roman" w:hAnsi="Times New Roman" w:cs="Times New Roman"/>
          <w:sz w:val="24"/>
          <w:szCs w:val="24"/>
        </w:rPr>
        <w:t xml:space="preserve">Örselenme bölgesi </w:t>
      </w:r>
      <w:r w:rsidR="005C31E6" w:rsidRPr="00EC1B39">
        <w:rPr>
          <w:rFonts w:ascii="Times New Roman" w:hAnsi="Times New Roman" w:cs="Times New Roman"/>
          <w:sz w:val="24"/>
          <w:szCs w:val="24"/>
        </w:rPr>
        <w:t>patlatma</w:t>
      </w:r>
      <w:r w:rsidR="00C5721E" w:rsidRPr="00EC1B39">
        <w:rPr>
          <w:rFonts w:ascii="Times New Roman" w:hAnsi="Times New Roman" w:cs="Times New Roman"/>
          <w:sz w:val="24"/>
          <w:szCs w:val="24"/>
        </w:rPr>
        <w:t>dan kaynaklı</w:t>
      </w:r>
      <w:r w:rsidR="005C31E6" w:rsidRPr="00EC1B39">
        <w:rPr>
          <w:rFonts w:ascii="Times New Roman" w:hAnsi="Times New Roman" w:cs="Times New Roman"/>
          <w:sz w:val="24"/>
          <w:szCs w:val="24"/>
        </w:rPr>
        <w:t xml:space="preserve"> </w:t>
      </w:r>
      <w:r w:rsidR="00C5721E" w:rsidRPr="00EC1B39">
        <w:rPr>
          <w:rFonts w:ascii="Times New Roman" w:hAnsi="Times New Roman" w:cs="Times New Roman"/>
          <w:sz w:val="24"/>
          <w:szCs w:val="24"/>
        </w:rPr>
        <w:t>yüklere</w:t>
      </w:r>
      <w:r w:rsidR="005C31E6" w:rsidRPr="00EC1B39">
        <w:rPr>
          <w:rFonts w:ascii="Times New Roman" w:hAnsi="Times New Roman" w:cs="Times New Roman"/>
          <w:sz w:val="24"/>
          <w:szCs w:val="24"/>
        </w:rPr>
        <w:t xml:space="preserve"> ve kayaç özelliklerine bağlı olarak değişiklik göstermektedir. </w:t>
      </w:r>
      <w:r w:rsidR="00AE51C0" w:rsidRPr="00EC1B39">
        <w:rPr>
          <w:rFonts w:ascii="Times New Roman" w:hAnsi="Times New Roman" w:cs="Times New Roman"/>
          <w:sz w:val="24"/>
          <w:szCs w:val="24"/>
        </w:rPr>
        <w:t>Nümerik analizlerde tünel etrafındaki örselenme bölgesinin belirlenmesi amacıyla çeşitli kabuller yapılmaktadır. Tünel</w:t>
      </w:r>
      <w:r w:rsidR="00C5721E" w:rsidRPr="00EC1B39">
        <w:rPr>
          <w:rFonts w:ascii="Times New Roman" w:hAnsi="Times New Roman" w:cs="Times New Roman"/>
          <w:sz w:val="24"/>
          <w:szCs w:val="24"/>
        </w:rPr>
        <w:t>de</w:t>
      </w:r>
      <w:r w:rsidR="00AE51C0" w:rsidRPr="00EC1B39">
        <w:rPr>
          <w:rFonts w:ascii="Times New Roman" w:hAnsi="Times New Roman" w:cs="Times New Roman"/>
          <w:sz w:val="24"/>
          <w:szCs w:val="24"/>
        </w:rPr>
        <w:t xml:space="preserve"> delme patlatma</w:t>
      </w:r>
      <w:r w:rsidR="00C5721E" w:rsidRPr="00EC1B39">
        <w:rPr>
          <w:rFonts w:ascii="Times New Roman" w:hAnsi="Times New Roman" w:cs="Times New Roman"/>
          <w:sz w:val="24"/>
          <w:szCs w:val="24"/>
        </w:rPr>
        <w:t>dan dolayı oluşan</w:t>
      </w:r>
      <w:r w:rsidR="00AE51C0" w:rsidRPr="00EC1B39">
        <w:rPr>
          <w:rFonts w:ascii="Times New Roman" w:hAnsi="Times New Roman" w:cs="Times New Roman"/>
          <w:sz w:val="24"/>
          <w:szCs w:val="24"/>
        </w:rPr>
        <w:t xml:space="preserve"> yüklerinden kaynaklı dinamik etkiler sonlu elemanlar </w:t>
      </w:r>
      <w:r w:rsidR="0026445F" w:rsidRPr="00EC1B39">
        <w:rPr>
          <w:rFonts w:ascii="Times New Roman" w:hAnsi="Times New Roman" w:cs="Times New Roman"/>
          <w:sz w:val="24"/>
          <w:szCs w:val="24"/>
        </w:rPr>
        <w:t>metodu kullanılarak</w:t>
      </w:r>
      <w:r w:rsidR="00AE51C0" w:rsidRPr="00EC1B39">
        <w:rPr>
          <w:rFonts w:ascii="Times New Roman" w:hAnsi="Times New Roman" w:cs="Times New Roman"/>
          <w:sz w:val="24"/>
          <w:szCs w:val="24"/>
        </w:rPr>
        <w:t xml:space="preserve"> </w:t>
      </w:r>
      <w:r w:rsidR="0026445F" w:rsidRPr="00EC1B39">
        <w:rPr>
          <w:rFonts w:ascii="Times New Roman" w:hAnsi="Times New Roman" w:cs="Times New Roman"/>
          <w:sz w:val="24"/>
          <w:szCs w:val="24"/>
        </w:rPr>
        <w:t>incelenmiş</w:t>
      </w:r>
      <w:r w:rsidR="00AE51C0" w:rsidRPr="00EC1B39">
        <w:rPr>
          <w:rFonts w:ascii="Times New Roman" w:hAnsi="Times New Roman" w:cs="Times New Roman"/>
          <w:sz w:val="24"/>
          <w:szCs w:val="24"/>
        </w:rPr>
        <w:t xml:space="preserve"> ve tünel etrafında oluşan plastik bölge derinlikleri ölçülmüştür. Bunun yanı sıra tünel kazısın</w:t>
      </w:r>
      <w:r w:rsidR="002E61D4" w:rsidRPr="00EC1B39">
        <w:rPr>
          <w:rFonts w:ascii="Times New Roman" w:hAnsi="Times New Roman" w:cs="Times New Roman"/>
          <w:sz w:val="24"/>
          <w:szCs w:val="24"/>
        </w:rPr>
        <w:t>a</w:t>
      </w:r>
      <w:r w:rsidR="00AE51C0" w:rsidRPr="00EC1B39">
        <w:rPr>
          <w:rFonts w:ascii="Times New Roman" w:hAnsi="Times New Roman" w:cs="Times New Roman"/>
          <w:sz w:val="24"/>
          <w:szCs w:val="24"/>
        </w:rPr>
        <w:t xml:space="preserve"> </w:t>
      </w:r>
      <w:r w:rsidR="002E61D4" w:rsidRPr="00EC1B39">
        <w:rPr>
          <w:rFonts w:ascii="Times New Roman" w:hAnsi="Times New Roman" w:cs="Times New Roman"/>
          <w:sz w:val="24"/>
          <w:szCs w:val="24"/>
        </w:rPr>
        <w:t>bağlı</w:t>
      </w:r>
      <w:r w:rsidR="00AE51C0" w:rsidRPr="00EC1B39">
        <w:rPr>
          <w:rFonts w:ascii="Times New Roman" w:hAnsi="Times New Roman" w:cs="Times New Roman"/>
          <w:sz w:val="24"/>
          <w:szCs w:val="24"/>
        </w:rPr>
        <w:t xml:space="preserve"> oluşan gerilmelerden dolayı da plastik bölge meydana </w:t>
      </w:r>
      <w:r w:rsidR="007F6EA1" w:rsidRPr="00EC1B39">
        <w:rPr>
          <w:rFonts w:ascii="Times New Roman" w:hAnsi="Times New Roman" w:cs="Times New Roman"/>
          <w:sz w:val="24"/>
          <w:szCs w:val="24"/>
        </w:rPr>
        <w:t>gelebilmektedir</w:t>
      </w:r>
      <w:r w:rsidR="00AE51C0" w:rsidRPr="00EC1B39">
        <w:rPr>
          <w:rFonts w:ascii="Times New Roman" w:hAnsi="Times New Roman" w:cs="Times New Roman"/>
          <w:sz w:val="24"/>
          <w:szCs w:val="24"/>
        </w:rPr>
        <w:t xml:space="preserve">. </w:t>
      </w:r>
      <w:r w:rsidR="002E61D4" w:rsidRPr="00EC1B39">
        <w:rPr>
          <w:rFonts w:ascii="Times New Roman" w:hAnsi="Times New Roman" w:cs="Times New Roman"/>
          <w:sz w:val="24"/>
          <w:szCs w:val="24"/>
        </w:rPr>
        <w:t>S</w:t>
      </w:r>
      <w:r w:rsidR="006D5DEF" w:rsidRPr="00EC1B39">
        <w:rPr>
          <w:rFonts w:ascii="Times New Roman" w:hAnsi="Times New Roman" w:cs="Times New Roman"/>
          <w:sz w:val="24"/>
          <w:szCs w:val="24"/>
        </w:rPr>
        <w:t>onlu elemanlar analiz</w:t>
      </w:r>
      <w:r w:rsidR="002E61D4" w:rsidRPr="00EC1B39">
        <w:rPr>
          <w:rFonts w:ascii="Times New Roman" w:hAnsi="Times New Roman" w:cs="Times New Roman"/>
          <w:sz w:val="24"/>
          <w:szCs w:val="24"/>
        </w:rPr>
        <w:t>leri</w:t>
      </w:r>
      <w:r w:rsidR="006D5DEF" w:rsidRPr="00EC1B39">
        <w:rPr>
          <w:rFonts w:ascii="Times New Roman" w:hAnsi="Times New Roman" w:cs="Times New Roman"/>
          <w:sz w:val="24"/>
          <w:szCs w:val="24"/>
        </w:rPr>
        <w:t xml:space="preserve"> ile patlatmaya bağlı oluşan plastik bölgeler farklı kaya ortamları için değerlendirilmiştir.</w:t>
      </w:r>
    </w:p>
    <w:p w:rsidR="00721A93" w:rsidRDefault="006D5DEF" w:rsidP="000E45D9">
      <w:pPr>
        <w:shd w:val="clear" w:color="auto" w:fill="FFFFFF"/>
        <w:spacing w:line="360" w:lineRule="auto"/>
        <w:jc w:val="both"/>
        <w:rPr>
          <w:rFonts w:ascii="Times New Roman" w:hAnsi="Times New Roman" w:cs="Times New Roman"/>
          <w:sz w:val="24"/>
          <w:szCs w:val="24"/>
        </w:rPr>
      </w:pPr>
      <w:r w:rsidRPr="00EC1B39">
        <w:rPr>
          <w:rFonts w:ascii="Times New Roman" w:hAnsi="Times New Roman" w:cs="Times New Roman"/>
          <w:sz w:val="24"/>
          <w:szCs w:val="24"/>
        </w:rPr>
        <w:t xml:space="preserve">Kayaç özelliklerinin değişkenlik gösterdiği </w:t>
      </w:r>
      <w:r w:rsidR="009C061C" w:rsidRPr="00EC1B39">
        <w:rPr>
          <w:rFonts w:ascii="Times New Roman" w:hAnsi="Times New Roman" w:cs="Times New Roman"/>
          <w:sz w:val="24"/>
          <w:szCs w:val="24"/>
        </w:rPr>
        <w:t>altı</w:t>
      </w:r>
      <w:r w:rsidRPr="00EC1B39">
        <w:rPr>
          <w:rFonts w:ascii="Times New Roman" w:hAnsi="Times New Roman" w:cs="Times New Roman"/>
          <w:sz w:val="24"/>
          <w:szCs w:val="24"/>
        </w:rPr>
        <w:t xml:space="preserve"> farklı tanımlama yapılmıştır. Tanımlamalarda tünel derinliği bütün modellerde standart olarak kabul edilmiştir. Bu sayede derinliğe bağlı ortamın gerilme farklılıklarının önüne geçilmeye çalışılmıştır. Analiz</w:t>
      </w:r>
      <w:r w:rsidR="0026445F" w:rsidRPr="00EC1B39">
        <w:rPr>
          <w:rFonts w:ascii="Times New Roman" w:hAnsi="Times New Roman" w:cs="Times New Roman"/>
          <w:sz w:val="24"/>
          <w:szCs w:val="24"/>
        </w:rPr>
        <w:t>lerin yapıldığı</w:t>
      </w:r>
      <w:r w:rsidRPr="00EC1B39">
        <w:rPr>
          <w:rFonts w:ascii="Times New Roman" w:hAnsi="Times New Roman" w:cs="Times New Roman"/>
          <w:sz w:val="24"/>
          <w:szCs w:val="24"/>
        </w:rPr>
        <w:t xml:space="preserve"> </w:t>
      </w:r>
      <w:r w:rsidR="002E61D4" w:rsidRPr="00EC1B39">
        <w:rPr>
          <w:rFonts w:ascii="Times New Roman" w:hAnsi="Times New Roman" w:cs="Times New Roman"/>
          <w:sz w:val="24"/>
          <w:szCs w:val="24"/>
        </w:rPr>
        <w:t xml:space="preserve">Rocscience </w:t>
      </w:r>
      <w:r w:rsidRPr="00EC1B39">
        <w:rPr>
          <w:rFonts w:ascii="Times New Roman" w:hAnsi="Times New Roman" w:cs="Times New Roman"/>
          <w:sz w:val="24"/>
          <w:szCs w:val="24"/>
        </w:rPr>
        <w:t xml:space="preserve">RS2 (2019) yazılımında homojen ve izotropik ortam koşulları kabul </w:t>
      </w:r>
      <w:r w:rsidR="0026445F" w:rsidRPr="00EC1B39">
        <w:rPr>
          <w:rFonts w:ascii="Times New Roman" w:hAnsi="Times New Roman" w:cs="Times New Roman"/>
          <w:sz w:val="24"/>
          <w:szCs w:val="24"/>
        </w:rPr>
        <w:t>edilmiştir</w:t>
      </w:r>
      <w:r w:rsidRPr="00EC1B39">
        <w:rPr>
          <w:rFonts w:ascii="Times New Roman" w:hAnsi="Times New Roman" w:cs="Times New Roman"/>
          <w:sz w:val="24"/>
          <w:szCs w:val="24"/>
        </w:rPr>
        <w:t>. Ortam gerilmesi</w:t>
      </w:r>
      <w:r w:rsidR="002E61D4" w:rsidRPr="00EC1B39">
        <w:rPr>
          <w:rFonts w:ascii="Times New Roman" w:hAnsi="Times New Roman" w:cs="Times New Roman"/>
          <w:sz w:val="24"/>
          <w:szCs w:val="24"/>
        </w:rPr>
        <w:t>,</w:t>
      </w:r>
      <w:r w:rsidRPr="00EC1B39">
        <w:rPr>
          <w:rFonts w:ascii="Times New Roman" w:hAnsi="Times New Roman" w:cs="Times New Roman"/>
          <w:sz w:val="24"/>
          <w:szCs w:val="24"/>
        </w:rPr>
        <w:t xml:space="preserve"> 50,00 metre derinliğe bağlı olarak k = 1 kabulü ile </w:t>
      </w:r>
      <w:r w:rsidRPr="00EC1B39">
        <w:rPr>
          <w:rFonts w:ascii="Symbol" w:hAnsi="Symbol" w:cs="Times New Roman"/>
          <w:sz w:val="24"/>
          <w:szCs w:val="24"/>
        </w:rPr>
        <w:t>s</w:t>
      </w:r>
      <w:r w:rsidRPr="00EC1B39">
        <w:rPr>
          <w:rFonts w:ascii="Times New Roman" w:hAnsi="Times New Roman" w:cs="Times New Roman"/>
          <w:sz w:val="24"/>
          <w:szCs w:val="24"/>
        </w:rPr>
        <w:t xml:space="preserve">1 ve </w:t>
      </w:r>
      <w:r w:rsidRPr="00EC1B39">
        <w:rPr>
          <w:rFonts w:ascii="Symbol" w:hAnsi="Symbol" w:cs="Times New Roman"/>
          <w:sz w:val="24"/>
          <w:szCs w:val="24"/>
        </w:rPr>
        <w:t>s</w:t>
      </w:r>
      <w:r w:rsidRPr="00EC1B39">
        <w:rPr>
          <w:rFonts w:ascii="Times New Roman" w:hAnsi="Times New Roman" w:cs="Times New Roman"/>
          <w:sz w:val="24"/>
          <w:szCs w:val="24"/>
        </w:rPr>
        <w:t xml:space="preserve">2 cinsinden gerilme olarak uygulanmıştır. Tünel kesitine bağlı olarak gerilme değişimlerinin önüne geçmek amacıyla tünel kesiti dairesel </w:t>
      </w:r>
      <w:r w:rsidR="002E61D4" w:rsidRPr="00EC1B39">
        <w:rPr>
          <w:rFonts w:ascii="Times New Roman" w:hAnsi="Times New Roman" w:cs="Times New Roman"/>
          <w:sz w:val="24"/>
          <w:szCs w:val="24"/>
        </w:rPr>
        <w:t>ve</w:t>
      </w:r>
      <w:r w:rsidRPr="00EC1B39">
        <w:rPr>
          <w:rFonts w:ascii="Times New Roman" w:hAnsi="Times New Roman" w:cs="Times New Roman"/>
          <w:sz w:val="24"/>
          <w:szCs w:val="24"/>
        </w:rPr>
        <w:t xml:space="preserve"> tünel çapı 10,00 </w:t>
      </w:r>
      <w:r w:rsidRPr="00EC1B39">
        <w:rPr>
          <w:rFonts w:ascii="Times New Roman" w:hAnsi="Times New Roman" w:cs="Times New Roman"/>
          <w:sz w:val="24"/>
          <w:szCs w:val="24"/>
        </w:rPr>
        <w:lastRenderedPageBreak/>
        <w:t>metre olarak alınmıştır.</w:t>
      </w:r>
      <w:r w:rsidR="00721A93" w:rsidRPr="00EC1B39">
        <w:rPr>
          <w:rFonts w:ascii="Times New Roman" w:hAnsi="Times New Roman" w:cs="Times New Roman"/>
          <w:sz w:val="24"/>
          <w:szCs w:val="24"/>
        </w:rPr>
        <w:t xml:space="preserve"> </w:t>
      </w:r>
      <w:r w:rsidR="002E61D4" w:rsidRPr="00EC1B39">
        <w:rPr>
          <w:rFonts w:ascii="Times New Roman" w:hAnsi="Times New Roman" w:cs="Times New Roman"/>
          <w:sz w:val="24"/>
          <w:szCs w:val="24"/>
        </w:rPr>
        <w:t>Analizlerde tünelin</w:t>
      </w:r>
      <w:r w:rsidR="00721A93" w:rsidRPr="00EC1B39">
        <w:rPr>
          <w:rFonts w:ascii="Times New Roman" w:hAnsi="Times New Roman" w:cs="Times New Roman"/>
          <w:sz w:val="24"/>
          <w:szCs w:val="24"/>
        </w:rPr>
        <w:t xml:space="preserve"> bulunduğu </w:t>
      </w:r>
      <w:r w:rsidR="002E61D4" w:rsidRPr="00EC1B39">
        <w:rPr>
          <w:rFonts w:ascii="Times New Roman" w:hAnsi="Times New Roman" w:cs="Times New Roman"/>
          <w:sz w:val="24"/>
          <w:szCs w:val="24"/>
        </w:rPr>
        <w:t>kaya ortamının</w:t>
      </w:r>
      <w:r w:rsidR="00721A93" w:rsidRPr="00EC1B39">
        <w:rPr>
          <w:rFonts w:ascii="Times New Roman" w:hAnsi="Times New Roman" w:cs="Times New Roman"/>
          <w:sz w:val="24"/>
          <w:szCs w:val="24"/>
        </w:rPr>
        <w:t xml:space="preserve"> kaya parametreleri Tablo 1’de verilmiştir.</w:t>
      </w:r>
    </w:p>
    <w:p w:rsidR="00721A93" w:rsidRPr="009B664C" w:rsidRDefault="00721A93" w:rsidP="00721A93">
      <w:pPr>
        <w:overflowPunct w:val="0"/>
        <w:autoSpaceDE w:val="0"/>
        <w:autoSpaceDN w:val="0"/>
        <w:adjustRightInd w:val="0"/>
        <w:spacing w:after="0" w:line="240" w:lineRule="auto"/>
        <w:jc w:val="center"/>
        <w:textAlignment w:val="baseline"/>
        <w:rPr>
          <w:rFonts w:ascii="Times New Roman" w:eastAsia="??" w:hAnsi="Times New Roman" w:cs="Times New Roman"/>
          <w:sz w:val="24"/>
          <w:szCs w:val="24"/>
        </w:rPr>
      </w:pPr>
      <w:r w:rsidRPr="009B664C">
        <w:rPr>
          <w:rFonts w:ascii="Times New Roman" w:eastAsia="??" w:hAnsi="Times New Roman" w:cs="Times New Roman"/>
          <w:sz w:val="24"/>
          <w:szCs w:val="24"/>
        </w:rPr>
        <w:t xml:space="preserve">Tablo 1. </w:t>
      </w:r>
      <w:r>
        <w:rPr>
          <w:rFonts w:ascii="Times New Roman" w:eastAsia="??" w:hAnsi="Times New Roman" w:cs="Times New Roman"/>
          <w:sz w:val="24"/>
          <w:szCs w:val="24"/>
        </w:rPr>
        <w:t>Kaya Parametreleri</w:t>
      </w:r>
    </w:p>
    <w:tbl>
      <w:tblPr>
        <w:tblW w:w="8760" w:type="dxa"/>
        <w:jc w:val="center"/>
        <w:tblCellMar>
          <w:left w:w="70" w:type="dxa"/>
          <w:right w:w="70" w:type="dxa"/>
        </w:tblCellMar>
        <w:tblLook w:val="04A0" w:firstRow="1" w:lastRow="0" w:firstColumn="1" w:lastColumn="0" w:noHBand="0" w:noVBand="1"/>
      </w:tblPr>
      <w:tblGrid>
        <w:gridCol w:w="1240"/>
        <w:gridCol w:w="2300"/>
        <w:gridCol w:w="960"/>
        <w:gridCol w:w="960"/>
        <w:gridCol w:w="960"/>
        <w:gridCol w:w="1380"/>
        <w:gridCol w:w="960"/>
      </w:tblGrid>
      <w:tr w:rsidR="00721A93" w:rsidRPr="008628E2" w:rsidTr="00666CFE">
        <w:trPr>
          <w:trHeight w:val="315"/>
          <w:jc w:val="center"/>
        </w:trPr>
        <w:tc>
          <w:tcPr>
            <w:tcW w:w="1240" w:type="dxa"/>
            <w:tcBorders>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b/>
                <w:bCs/>
                <w:color w:val="000000"/>
                <w:sz w:val="24"/>
                <w:szCs w:val="24"/>
                <w:lang w:eastAsia="tr-TR"/>
              </w:rPr>
            </w:pPr>
            <w:r w:rsidRPr="008628E2">
              <w:rPr>
                <w:rFonts w:ascii="Times New Roman" w:eastAsia="Times New Roman" w:hAnsi="Times New Roman" w:cs="Arial"/>
                <w:b/>
                <w:bCs/>
                <w:color w:val="000000"/>
                <w:sz w:val="24"/>
                <w:szCs w:val="24"/>
                <w:lang w:eastAsia="tr-TR"/>
              </w:rPr>
              <w:t>Analiz</w:t>
            </w:r>
          </w:p>
        </w:tc>
        <w:tc>
          <w:tcPr>
            <w:tcW w:w="2300" w:type="dxa"/>
            <w:tcBorders>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b/>
                <w:bCs/>
                <w:color w:val="000000"/>
                <w:sz w:val="24"/>
                <w:szCs w:val="24"/>
                <w:lang w:eastAsia="tr-TR"/>
              </w:rPr>
            </w:pPr>
            <w:r w:rsidRPr="008628E2">
              <w:rPr>
                <w:rFonts w:ascii="Times New Roman" w:eastAsia="Times New Roman" w:hAnsi="Times New Roman" w:cs="Arial"/>
                <w:b/>
                <w:bCs/>
                <w:color w:val="000000"/>
                <w:sz w:val="24"/>
                <w:szCs w:val="24"/>
                <w:lang w:eastAsia="tr-TR"/>
              </w:rPr>
              <w:t>Yenilme Kriteri</w:t>
            </w:r>
          </w:p>
        </w:tc>
        <w:tc>
          <w:tcPr>
            <w:tcW w:w="960" w:type="dxa"/>
            <w:tcBorders>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Symbol" w:eastAsia="Times New Roman" w:hAnsi="Symbol" w:cs="Calibri"/>
                <w:b/>
                <w:bCs/>
                <w:color w:val="000000"/>
                <w:sz w:val="24"/>
                <w:szCs w:val="24"/>
                <w:lang w:eastAsia="tr-TR"/>
              </w:rPr>
            </w:pPr>
            <w:r w:rsidRPr="008628E2">
              <w:rPr>
                <w:rFonts w:ascii="Symbol" w:eastAsia="Times New Roman" w:hAnsi="Symbol" w:cs="Calibri"/>
                <w:b/>
                <w:bCs/>
                <w:color w:val="000000"/>
                <w:sz w:val="24"/>
                <w:szCs w:val="24"/>
                <w:lang w:eastAsia="tr-TR"/>
              </w:rPr>
              <w:t>s</w:t>
            </w:r>
            <w:r w:rsidRPr="008628E2">
              <w:rPr>
                <w:rFonts w:ascii="Arial" w:eastAsia="Times New Roman" w:hAnsi="Arial" w:cs="Arial"/>
                <w:b/>
                <w:bCs/>
                <w:color w:val="000000"/>
                <w:sz w:val="24"/>
                <w:szCs w:val="24"/>
                <w:lang w:eastAsia="tr-TR"/>
              </w:rPr>
              <w:t xml:space="preserve"> </w:t>
            </w:r>
            <w:r w:rsidRPr="008628E2">
              <w:rPr>
                <w:rFonts w:ascii="Times New Roman" w:eastAsia="Times New Roman" w:hAnsi="Times New Roman" w:cs="Times New Roman"/>
                <w:b/>
                <w:bCs/>
                <w:color w:val="000000"/>
                <w:sz w:val="24"/>
                <w:szCs w:val="24"/>
                <w:lang w:eastAsia="tr-TR"/>
              </w:rPr>
              <w:t>ci (Mpa)</w:t>
            </w:r>
          </w:p>
        </w:tc>
        <w:tc>
          <w:tcPr>
            <w:tcW w:w="960" w:type="dxa"/>
            <w:tcBorders>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b/>
                <w:bCs/>
                <w:color w:val="000000"/>
                <w:sz w:val="24"/>
                <w:szCs w:val="24"/>
                <w:lang w:eastAsia="tr-TR"/>
              </w:rPr>
            </w:pPr>
            <w:r w:rsidRPr="008628E2">
              <w:rPr>
                <w:rFonts w:ascii="Times New Roman" w:eastAsia="Times New Roman" w:hAnsi="Times New Roman" w:cs="Arial"/>
                <w:b/>
                <w:bCs/>
                <w:color w:val="000000"/>
                <w:sz w:val="24"/>
                <w:szCs w:val="24"/>
                <w:lang w:eastAsia="tr-TR"/>
              </w:rPr>
              <w:t>GSI</w:t>
            </w:r>
          </w:p>
        </w:tc>
        <w:tc>
          <w:tcPr>
            <w:tcW w:w="960" w:type="dxa"/>
            <w:tcBorders>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b/>
                <w:bCs/>
                <w:color w:val="000000"/>
                <w:sz w:val="24"/>
                <w:szCs w:val="24"/>
                <w:lang w:eastAsia="tr-TR"/>
              </w:rPr>
            </w:pPr>
            <w:r w:rsidRPr="008628E2">
              <w:rPr>
                <w:rFonts w:ascii="Times New Roman" w:eastAsia="Times New Roman" w:hAnsi="Times New Roman" w:cs="Arial"/>
                <w:b/>
                <w:bCs/>
                <w:color w:val="000000"/>
                <w:sz w:val="24"/>
                <w:szCs w:val="24"/>
                <w:lang w:eastAsia="tr-TR"/>
              </w:rPr>
              <w:t>mi</w:t>
            </w:r>
          </w:p>
        </w:tc>
        <w:tc>
          <w:tcPr>
            <w:tcW w:w="1380" w:type="dxa"/>
            <w:tcBorders>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b/>
                <w:bCs/>
                <w:color w:val="000000"/>
                <w:sz w:val="24"/>
                <w:szCs w:val="24"/>
                <w:lang w:eastAsia="tr-TR"/>
              </w:rPr>
            </w:pPr>
            <w:r w:rsidRPr="008628E2">
              <w:rPr>
                <w:rFonts w:ascii="Times New Roman" w:eastAsia="Times New Roman" w:hAnsi="Times New Roman" w:cs="Arial"/>
                <w:b/>
                <w:bCs/>
                <w:color w:val="000000"/>
                <w:sz w:val="24"/>
                <w:szCs w:val="24"/>
                <w:lang w:eastAsia="tr-TR"/>
              </w:rPr>
              <w:t>E (Mpa)</w:t>
            </w:r>
          </w:p>
        </w:tc>
        <w:tc>
          <w:tcPr>
            <w:tcW w:w="960" w:type="dxa"/>
            <w:tcBorders>
              <w:left w:val="single" w:sz="4" w:space="0" w:color="auto"/>
              <w:bottom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b/>
                <w:bCs/>
                <w:color w:val="000000"/>
                <w:sz w:val="24"/>
                <w:szCs w:val="24"/>
                <w:lang w:eastAsia="tr-TR"/>
              </w:rPr>
            </w:pPr>
            <w:r w:rsidRPr="008628E2">
              <w:rPr>
                <w:rFonts w:ascii="Times New Roman" w:eastAsia="Times New Roman" w:hAnsi="Times New Roman" w:cs="Arial"/>
                <w:b/>
                <w:bCs/>
                <w:color w:val="000000"/>
                <w:sz w:val="24"/>
                <w:szCs w:val="24"/>
                <w:lang w:eastAsia="tr-TR"/>
              </w:rPr>
              <w:t>v</w:t>
            </w:r>
          </w:p>
        </w:tc>
      </w:tr>
      <w:tr w:rsidR="00721A93" w:rsidRPr="008628E2" w:rsidTr="00666CFE">
        <w:trPr>
          <w:trHeight w:val="315"/>
          <w:jc w:val="center"/>
        </w:trPr>
        <w:tc>
          <w:tcPr>
            <w:tcW w:w="1240" w:type="dxa"/>
            <w:tcBorders>
              <w:top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1</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Generalized Hoek Brown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10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1200</w:t>
            </w:r>
          </w:p>
        </w:tc>
        <w:tc>
          <w:tcPr>
            <w:tcW w:w="960" w:type="dxa"/>
            <w:tcBorders>
              <w:top w:val="single" w:sz="4" w:space="0" w:color="auto"/>
              <w:left w:val="single" w:sz="4" w:space="0" w:color="auto"/>
              <w:bottom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0,2</w:t>
            </w:r>
            <w:r>
              <w:rPr>
                <w:rFonts w:ascii="Times New Roman" w:eastAsia="Times New Roman" w:hAnsi="Times New Roman" w:cs="Arial"/>
                <w:color w:val="000000"/>
                <w:sz w:val="24"/>
                <w:szCs w:val="24"/>
                <w:lang w:eastAsia="tr-TR"/>
              </w:rPr>
              <w:t>0</w:t>
            </w:r>
          </w:p>
        </w:tc>
      </w:tr>
      <w:tr w:rsidR="00721A93" w:rsidRPr="008628E2" w:rsidTr="00666CFE">
        <w:trPr>
          <w:trHeight w:val="315"/>
          <w:jc w:val="center"/>
        </w:trPr>
        <w:tc>
          <w:tcPr>
            <w:tcW w:w="1240" w:type="dxa"/>
            <w:tcBorders>
              <w:top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2</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Generalized Hoek Brown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10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2400</w:t>
            </w:r>
          </w:p>
        </w:tc>
        <w:tc>
          <w:tcPr>
            <w:tcW w:w="960" w:type="dxa"/>
            <w:tcBorders>
              <w:top w:val="single" w:sz="4" w:space="0" w:color="auto"/>
              <w:left w:val="single" w:sz="4" w:space="0" w:color="auto"/>
              <w:bottom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0,2</w:t>
            </w:r>
            <w:r>
              <w:rPr>
                <w:rFonts w:ascii="Times New Roman" w:eastAsia="Times New Roman" w:hAnsi="Times New Roman" w:cs="Times New Roman"/>
                <w:color w:val="000000"/>
                <w:sz w:val="24"/>
                <w:szCs w:val="24"/>
                <w:lang w:eastAsia="tr-TR"/>
              </w:rPr>
              <w:t>0</w:t>
            </w:r>
          </w:p>
        </w:tc>
      </w:tr>
      <w:tr w:rsidR="00721A93" w:rsidRPr="008628E2" w:rsidTr="00666CFE">
        <w:trPr>
          <w:trHeight w:val="315"/>
          <w:jc w:val="center"/>
        </w:trPr>
        <w:tc>
          <w:tcPr>
            <w:tcW w:w="1240" w:type="dxa"/>
            <w:tcBorders>
              <w:top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3</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Generalized Hoek Brown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10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4600</w:t>
            </w:r>
          </w:p>
        </w:tc>
        <w:tc>
          <w:tcPr>
            <w:tcW w:w="960" w:type="dxa"/>
            <w:tcBorders>
              <w:top w:val="single" w:sz="4" w:space="0" w:color="auto"/>
              <w:left w:val="single" w:sz="4" w:space="0" w:color="auto"/>
              <w:bottom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0,2</w:t>
            </w:r>
            <w:r>
              <w:rPr>
                <w:rFonts w:ascii="Times New Roman" w:eastAsia="Times New Roman" w:hAnsi="Times New Roman" w:cs="Times New Roman"/>
                <w:color w:val="000000"/>
                <w:sz w:val="24"/>
                <w:szCs w:val="24"/>
                <w:lang w:eastAsia="tr-TR"/>
              </w:rPr>
              <w:t>0</w:t>
            </w:r>
          </w:p>
        </w:tc>
      </w:tr>
      <w:tr w:rsidR="00721A93" w:rsidRPr="008628E2" w:rsidTr="00666CFE">
        <w:trPr>
          <w:trHeight w:val="315"/>
          <w:jc w:val="center"/>
        </w:trPr>
        <w:tc>
          <w:tcPr>
            <w:tcW w:w="1240" w:type="dxa"/>
            <w:tcBorders>
              <w:top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4</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Generalized Hoek Brown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1600</w:t>
            </w:r>
          </w:p>
        </w:tc>
        <w:tc>
          <w:tcPr>
            <w:tcW w:w="960" w:type="dxa"/>
            <w:tcBorders>
              <w:top w:val="single" w:sz="4" w:space="0" w:color="auto"/>
              <w:left w:val="single" w:sz="4" w:space="0" w:color="auto"/>
              <w:bottom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0,2</w:t>
            </w:r>
            <w:r>
              <w:rPr>
                <w:rFonts w:ascii="Times New Roman" w:eastAsia="Times New Roman" w:hAnsi="Times New Roman" w:cs="Times New Roman"/>
                <w:color w:val="000000"/>
                <w:sz w:val="24"/>
                <w:szCs w:val="24"/>
                <w:lang w:eastAsia="tr-TR"/>
              </w:rPr>
              <w:t>0</w:t>
            </w:r>
          </w:p>
        </w:tc>
      </w:tr>
      <w:tr w:rsidR="00721A93" w:rsidRPr="008628E2" w:rsidTr="00666CFE">
        <w:trPr>
          <w:trHeight w:val="315"/>
          <w:jc w:val="center"/>
        </w:trPr>
        <w:tc>
          <w:tcPr>
            <w:tcW w:w="1240" w:type="dxa"/>
            <w:tcBorders>
              <w:top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Arial"/>
                <w:color w:val="000000"/>
                <w:sz w:val="24"/>
                <w:szCs w:val="24"/>
                <w:lang w:eastAsia="tr-TR"/>
              </w:rPr>
              <w:t>5</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Generalized Hoek Brown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3200</w:t>
            </w:r>
          </w:p>
        </w:tc>
        <w:tc>
          <w:tcPr>
            <w:tcW w:w="960" w:type="dxa"/>
            <w:tcBorders>
              <w:top w:val="single" w:sz="4" w:space="0" w:color="auto"/>
              <w:left w:val="single" w:sz="4" w:space="0" w:color="auto"/>
              <w:bottom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0,2</w:t>
            </w:r>
            <w:r>
              <w:rPr>
                <w:rFonts w:ascii="Times New Roman" w:eastAsia="Times New Roman" w:hAnsi="Times New Roman" w:cs="Times New Roman"/>
                <w:color w:val="000000"/>
                <w:sz w:val="24"/>
                <w:szCs w:val="24"/>
                <w:lang w:eastAsia="tr-TR"/>
              </w:rPr>
              <w:t>0</w:t>
            </w:r>
          </w:p>
        </w:tc>
      </w:tr>
      <w:tr w:rsidR="00721A93" w:rsidRPr="008628E2" w:rsidTr="00666CFE">
        <w:trPr>
          <w:trHeight w:val="315"/>
          <w:jc w:val="center"/>
        </w:trPr>
        <w:tc>
          <w:tcPr>
            <w:tcW w:w="1240" w:type="dxa"/>
            <w:tcBorders>
              <w:top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6</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Generalized Hoek Brown</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15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6100</w:t>
            </w:r>
          </w:p>
        </w:tc>
        <w:tc>
          <w:tcPr>
            <w:tcW w:w="960" w:type="dxa"/>
            <w:tcBorders>
              <w:top w:val="single" w:sz="4" w:space="0" w:color="auto"/>
              <w:left w:val="single" w:sz="4" w:space="0" w:color="auto"/>
              <w:bottom w:val="single" w:sz="4" w:space="0" w:color="auto"/>
            </w:tcBorders>
            <w:shd w:val="clear" w:color="auto" w:fill="auto"/>
            <w:noWrap/>
            <w:vAlign w:val="center"/>
            <w:hideMark/>
          </w:tcPr>
          <w:p w:rsidR="00721A93" w:rsidRPr="008628E2" w:rsidRDefault="00721A93" w:rsidP="00666CFE">
            <w:pPr>
              <w:spacing w:after="0" w:line="240" w:lineRule="auto"/>
              <w:jc w:val="center"/>
              <w:rPr>
                <w:rFonts w:ascii="Times New Roman" w:eastAsia="Times New Roman" w:hAnsi="Times New Roman" w:cs="Times New Roman"/>
                <w:color w:val="000000"/>
                <w:sz w:val="24"/>
                <w:szCs w:val="24"/>
                <w:lang w:eastAsia="tr-TR"/>
              </w:rPr>
            </w:pPr>
            <w:r w:rsidRPr="008628E2">
              <w:rPr>
                <w:rFonts w:ascii="Times New Roman" w:eastAsia="Times New Roman" w:hAnsi="Times New Roman" w:cs="Times New Roman"/>
                <w:color w:val="000000"/>
                <w:sz w:val="24"/>
                <w:szCs w:val="24"/>
                <w:lang w:eastAsia="tr-TR"/>
              </w:rPr>
              <w:t>0,2</w:t>
            </w:r>
            <w:r>
              <w:rPr>
                <w:rFonts w:ascii="Times New Roman" w:eastAsia="Times New Roman" w:hAnsi="Times New Roman" w:cs="Times New Roman"/>
                <w:color w:val="000000"/>
                <w:sz w:val="24"/>
                <w:szCs w:val="24"/>
                <w:lang w:eastAsia="tr-TR"/>
              </w:rPr>
              <w:t>0</w:t>
            </w:r>
          </w:p>
        </w:tc>
      </w:tr>
    </w:tbl>
    <w:p w:rsidR="00721A93" w:rsidRDefault="00721A93" w:rsidP="000E45D9">
      <w:pPr>
        <w:shd w:val="clear" w:color="auto" w:fill="FFFFFF"/>
        <w:spacing w:line="360" w:lineRule="auto"/>
        <w:jc w:val="both"/>
        <w:rPr>
          <w:rFonts w:ascii="Times New Roman" w:hAnsi="Times New Roman" w:cs="Times New Roman"/>
          <w:sz w:val="6"/>
          <w:szCs w:val="6"/>
        </w:rPr>
      </w:pPr>
    </w:p>
    <w:p w:rsidR="00721A93" w:rsidRPr="00721A93" w:rsidRDefault="00721A93" w:rsidP="000E45D9">
      <w:pPr>
        <w:shd w:val="clear" w:color="auto" w:fill="FFFFFF"/>
        <w:spacing w:line="360" w:lineRule="auto"/>
        <w:jc w:val="both"/>
        <w:rPr>
          <w:rFonts w:ascii="Times New Roman" w:hAnsi="Times New Roman" w:cs="Times New Roman"/>
          <w:sz w:val="24"/>
          <w:szCs w:val="24"/>
        </w:rPr>
      </w:pPr>
      <w:r w:rsidRPr="00EC1B39">
        <w:rPr>
          <w:rFonts w:ascii="Times New Roman" w:hAnsi="Times New Roman" w:cs="Times New Roman"/>
          <w:sz w:val="24"/>
          <w:szCs w:val="24"/>
        </w:rPr>
        <w:t xml:space="preserve">Tünel kazı </w:t>
      </w:r>
      <w:r w:rsidR="0026445F" w:rsidRPr="00EC1B39">
        <w:rPr>
          <w:rFonts w:ascii="Times New Roman" w:hAnsi="Times New Roman" w:cs="Times New Roman"/>
          <w:sz w:val="24"/>
          <w:szCs w:val="24"/>
        </w:rPr>
        <w:t>işlemindeki</w:t>
      </w:r>
      <w:r w:rsidRPr="00EC1B39">
        <w:rPr>
          <w:rFonts w:ascii="Times New Roman" w:hAnsi="Times New Roman" w:cs="Times New Roman"/>
          <w:sz w:val="24"/>
          <w:szCs w:val="24"/>
        </w:rPr>
        <w:t xml:space="preserve"> delme patlatma uygulamaları</w:t>
      </w:r>
      <w:r w:rsidR="0026445F" w:rsidRPr="00EC1B39">
        <w:rPr>
          <w:rFonts w:ascii="Times New Roman" w:hAnsi="Times New Roman" w:cs="Times New Roman"/>
          <w:sz w:val="24"/>
          <w:szCs w:val="24"/>
        </w:rPr>
        <w:t xml:space="preserve"> ile</w:t>
      </w:r>
      <w:r w:rsidR="000A6C5C">
        <w:rPr>
          <w:rFonts w:ascii="Times New Roman" w:hAnsi="Times New Roman" w:cs="Times New Roman"/>
          <w:sz w:val="24"/>
          <w:szCs w:val="24"/>
        </w:rPr>
        <w:t xml:space="preserve"> </w:t>
      </w:r>
      <w:r w:rsidR="0026445F" w:rsidRPr="00EC1B39">
        <w:rPr>
          <w:rFonts w:ascii="Times New Roman" w:hAnsi="Times New Roman" w:cs="Times New Roman"/>
          <w:sz w:val="24"/>
          <w:szCs w:val="24"/>
        </w:rPr>
        <w:t xml:space="preserve">birlikte </w:t>
      </w:r>
      <w:r w:rsidRPr="00EC1B39">
        <w:rPr>
          <w:rFonts w:ascii="Times New Roman" w:hAnsi="Times New Roman" w:cs="Times New Roman"/>
          <w:sz w:val="24"/>
          <w:szCs w:val="24"/>
        </w:rPr>
        <w:t>tünel destek sistemleri</w:t>
      </w:r>
      <w:r w:rsidR="0026445F" w:rsidRPr="00EC1B39">
        <w:rPr>
          <w:rFonts w:ascii="Times New Roman" w:hAnsi="Times New Roman" w:cs="Times New Roman"/>
          <w:sz w:val="24"/>
          <w:szCs w:val="24"/>
        </w:rPr>
        <w:t xml:space="preserve"> de ilerlemektedir.</w:t>
      </w:r>
      <w:r w:rsidRPr="00EC1B39">
        <w:rPr>
          <w:rFonts w:ascii="Times New Roman" w:hAnsi="Times New Roman" w:cs="Times New Roman"/>
          <w:sz w:val="24"/>
          <w:szCs w:val="24"/>
        </w:rPr>
        <w:t xml:space="preserve"> </w:t>
      </w:r>
      <w:r w:rsidR="0026445F" w:rsidRPr="00EC1B39">
        <w:rPr>
          <w:rFonts w:ascii="Times New Roman" w:hAnsi="Times New Roman" w:cs="Times New Roman"/>
          <w:sz w:val="24"/>
          <w:szCs w:val="24"/>
        </w:rPr>
        <w:t>Bu nedenle destek sistemi patlatma bölgesine yakın seyretmektedir. Diğer yandan e</w:t>
      </w:r>
      <w:r w:rsidRPr="00EC1B39">
        <w:rPr>
          <w:rFonts w:ascii="Times New Roman" w:hAnsi="Times New Roman" w:cs="Times New Roman"/>
          <w:sz w:val="24"/>
          <w:szCs w:val="24"/>
        </w:rPr>
        <w:t>n önemli etkilerinden biri olan örselenme derinliğinin tünelde kullanılan patlayıcı ve patlatma yöntemin</w:t>
      </w:r>
      <w:r w:rsidR="006C79B5" w:rsidRPr="00EC1B39">
        <w:rPr>
          <w:rFonts w:ascii="Times New Roman" w:hAnsi="Times New Roman" w:cs="Times New Roman"/>
          <w:sz w:val="24"/>
          <w:szCs w:val="24"/>
        </w:rPr>
        <w:t>e</w:t>
      </w:r>
      <w:r w:rsidRPr="00EC1B39">
        <w:rPr>
          <w:rFonts w:ascii="Times New Roman" w:hAnsi="Times New Roman" w:cs="Times New Roman"/>
          <w:sz w:val="24"/>
          <w:szCs w:val="24"/>
        </w:rPr>
        <w:t xml:space="preserve"> bağlı olarak değişkenlik gösterebileceği söylenebilir. Bu çalışma kapsamında delme patlatma yönteminin tünel birincil destek sistemine</w:t>
      </w:r>
      <w:r w:rsidR="0026445F" w:rsidRPr="00EC1B39">
        <w:rPr>
          <w:rFonts w:ascii="Times New Roman" w:hAnsi="Times New Roman" w:cs="Times New Roman"/>
          <w:sz w:val="24"/>
          <w:szCs w:val="24"/>
        </w:rPr>
        <w:t xml:space="preserve"> olan olumsuz etkileri ve getireceği ek yükler elde edilmiştir.</w:t>
      </w:r>
      <w:r w:rsidR="0026445F">
        <w:rPr>
          <w:rFonts w:ascii="Times New Roman" w:hAnsi="Times New Roman" w:cs="Times New Roman"/>
          <w:sz w:val="24"/>
          <w:szCs w:val="24"/>
        </w:rPr>
        <w:t xml:space="preserve"> Ö</w:t>
      </w:r>
      <w:r>
        <w:rPr>
          <w:rFonts w:ascii="Times New Roman" w:hAnsi="Times New Roman" w:cs="Times New Roman"/>
          <w:sz w:val="24"/>
          <w:szCs w:val="24"/>
        </w:rPr>
        <w:t xml:space="preserve">rselenme derinliğine etkilerinin sonlu elemanlar tabanlı </w:t>
      </w:r>
      <w:r w:rsidR="00CD0373">
        <w:rPr>
          <w:rFonts w:ascii="Times New Roman" w:hAnsi="Times New Roman" w:cs="Times New Roman"/>
          <w:sz w:val="24"/>
          <w:szCs w:val="24"/>
        </w:rPr>
        <w:t>bilgisayar yazılımı ile öngörülmesine yönelik çalışmalar yapılmıştır. Tünel inşasından önce gerek kaya bulonu gerekse de püskürtme beton boyutlandırmalarında etkilerin araştırılması ekonomik ve güvenlik açısından tünel çözümlerine katkı sağlayacaktır. Şöyle ki kaya ortamının basınç dayanımı (</w:t>
      </w:r>
      <w:r w:rsidR="00CD0373" w:rsidRPr="00CD0373">
        <w:rPr>
          <w:rFonts w:ascii="Symbol" w:hAnsi="Symbol" w:cs="Times New Roman"/>
          <w:sz w:val="24"/>
          <w:szCs w:val="24"/>
        </w:rPr>
        <w:t>s</w:t>
      </w:r>
      <w:r w:rsidR="00CD0373" w:rsidRPr="00C1412D">
        <w:rPr>
          <w:rFonts w:ascii="Times New Roman" w:hAnsi="Times New Roman" w:cs="Times New Roman"/>
          <w:sz w:val="24"/>
          <w:szCs w:val="24"/>
          <w:vertAlign w:val="subscript"/>
        </w:rPr>
        <w:t>ci</w:t>
      </w:r>
      <w:r w:rsidR="00CD0373">
        <w:rPr>
          <w:rFonts w:ascii="Times New Roman" w:hAnsi="Times New Roman" w:cs="Times New Roman"/>
          <w:sz w:val="24"/>
          <w:szCs w:val="24"/>
        </w:rPr>
        <w:t xml:space="preserve">), GSI değeri vb. parametrelerine göre kazı işlemlerinde kullanılacak </w:t>
      </w:r>
      <w:r w:rsidR="00806E2E">
        <w:rPr>
          <w:rFonts w:ascii="Times New Roman" w:hAnsi="Times New Roman" w:cs="Times New Roman"/>
          <w:sz w:val="24"/>
          <w:szCs w:val="24"/>
        </w:rPr>
        <w:t xml:space="preserve">toplam </w:t>
      </w:r>
      <w:r w:rsidR="00CD0373">
        <w:rPr>
          <w:rFonts w:ascii="Times New Roman" w:hAnsi="Times New Roman" w:cs="Times New Roman"/>
          <w:sz w:val="24"/>
          <w:szCs w:val="24"/>
        </w:rPr>
        <w:t>patlayıcı miktarı, delik başına patlayıcı miktarı, delik geometrileri vb. değerler değişiklik göstermektedir. Bununla birlikte yine kayaç özelliklerine göre (</w:t>
      </w:r>
      <w:r w:rsidR="00CD0373" w:rsidRPr="00CD0373">
        <w:rPr>
          <w:rFonts w:ascii="Symbol" w:hAnsi="Symbol" w:cs="Times New Roman"/>
          <w:sz w:val="24"/>
          <w:szCs w:val="24"/>
        </w:rPr>
        <w:t>s</w:t>
      </w:r>
      <w:r w:rsidR="00CD0373" w:rsidRPr="00C1412D">
        <w:rPr>
          <w:rFonts w:ascii="Times New Roman" w:hAnsi="Times New Roman" w:cs="Times New Roman"/>
          <w:sz w:val="24"/>
          <w:szCs w:val="24"/>
          <w:vertAlign w:val="subscript"/>
        </w:rPr>
        <w:t>ci</w:t>
      </w:r>
      <w:r w:rsidR="00CD0373">
        <w:rPr>
          <w:rFonts w:ascii="Times New Roman" w:hAnsi="Times New Roman" w:cs="Times New Roman"/>
          <w:sz w:val="24"/>
          <w:szCs w:val="24"/>
        </w:rPr>
        <w:t xml:space="preserve">, GSI) </w:t>
      </w:r>
      <w:r w:rsidR="00E036DF">
        <w:rPr>
          <w:rFonts w:ascii="Times New Roman" w:hAnsi="Times New Roman" w:cs="Times New Roman"/>
          <w:sz w:val="24"/>
          <w:szCs w:val="24"/>
        </w:rPr>
        <w:t xml:space="preserve">örselenme derinliği, destek sistemi basınçları </w:t>
      </w:r>
      <w:r w:rsidR="00806E2E">
        <w:rPr>
          <w:rFonts w:ascii="Times New Roman" w:hAnsi="Times New Roman" w:cs="Times New Roman"/>
          <w:sz w:val="24"/>
          <w:szCs w:val="24"/>
        </w:rPr>
        <w:t xml:space="preserve">da </w:t>
      </w:r>
      <w:r w:rsidR="00E036DF">
        <w:rPr>
          <w:rFonts w:ascii="Times New Roman" w:hAnsi="Times New Roman" w:cs="Times New Roman"/>
          <w:sz w:val="24"/>
          <w:szCs w:val="24"/>
        </w:rPr>
        <w:t>değişkenlik göstermektedir. Sonuçları oluşturacak destek sistemi boyutlandırılması belirtilen bu değişkenlere bağlıdır. Değişkenlerdeki bilinmeyen sayısının artması sonuçları gerçekte olan</w:t>
      </w:r>
      <w:r w:rsidR="007F6EA1">
        <w:rPr>
          <w:rFonts w:ascii="Times New Roman" w:hAnsi="Times New Roman" w:cs="Times New Roman"/>
          <w:sz w:val="24"/>
          <w:szCs w:val="24"/>
        </w:rPr>
        <w:t xml:space="preserve"> değerlerden</w:t>
      </w:r>
      <w:r w:rsidR="00E036DF">
        <w:rPr>
          <w:rFonts w:ascii="Times New Roman" w:hAnsi="Times New Roman" w:cs="Times New Roman"/>
          <w:sz w:val="24"/>
          <w:szCs w:val="24"/>
        </w:rPr>
        <w:t xml:space="preserve"> uzaklaştıracaktır. Bu amaçla sistem içerisindeki bilinmeyenlerin gerçeğe yakın bir şekilde belirlenmesi, sonuçları da gerçeğe o oranda yaklaştıracaktır</w:t>
      </w:r>
      <w:r w:rsidR="00E036DF" w:rsidRPr="00EC1B39">
        <w:rPr>
          <w:rFonts w:ascii="Times New Roman" w:hAnsi="Times New Roman" w:cs="Times New Roman"/>
          <w:sz w:val="24"/>
          <w:szCs w:val="24"/>
        </w:rPr>
        <w:t xml:space="preserve">. </w:t>
      </w:r>
      <w:r w:rsidR="007F6EA1" w:rsidRPr="00EC1B39">
        <w:rPr>
          <w:rFonts w:ascii="Times New Roman" w:hAnsi="Times New Roman" w:cs="Times New Roman"/>
          <w:sz w:val="24"/>
          <w:szCs w:val="24"/>
        </w:rPr>
        <w:t>Sonlu elemanlar</w:t>
      </w:r>
      <w:r w:rsidR="002E61D4" w:rsidRPr="00EC1B39">
        <w:rPr>
          <w:rFonts w:ascii="Times New Roman" w:hAnsi="Times New Roman" w:cs="Times New Roman"/>
          <w:sz w:val="24"/>
          <w:szCs w:val="24"/>
        </w:rPr>
        <w:t xml:space="preserve"> </w:t>
      </w:r>
      <w:r w:rsidR="00806E2E" w:rsidRPr="00EC1B39">
        <w:rPr>
          <w:rFonts w:ascii="Times New Roman" w:hAnsi="Times New Roman" w:cs="Times New Roman"/>
          <w:sz w:val="24"/>
          <w:szCs w:val="24"/>
        </w:rPr>
        <w:t>analizlerin</w:t>
      </w:r>
      <w:r w:rsidR="007F6EA1" w:rsidRPr="00EC1B39">
        <w:rPr>
          <w:rFonts w:ascii="Times New Roman" w:hAnsi="Times New Roman" w:cs="Times New Roman"/>
          <w:sz w:val="24"/>
          <w:szCs w:val="24"/>
        </w:rPr>
        <w:t>in</w:t>
      </w:r>
      <w:r w:rsidR="00806E2E" w:rsidRPr="00EC1B39">
        <w:rPr>
          <w:rFonts w:ascii="Times New Roman" w:hAnsi="Times New Roman" w:cs="Times New Roman"/>
          <w:sz w:val="24"/>
          <w:szCs w:val="24"/>
        </w:rPr>
        <w:t xml:space="preserve"> içerisine</w:t>
      </w:r>
      <w:r w:rsidR="007F6EA1" w:rsidRPr="00EC1B39">
        <w:rPr>
          <w:rFonts w:ascii="Times New Roman" w:hAnsi="Times New Roman" w:cs="Times New Roman"/>
          <w:sz w:val="24"/>
          <w:szCs w:val="24"/>
        </w:rPr>
        <w:t xml:space="preserve"> delme patlatma</w:t>
      </w:r>
      <w:r w:rsidR="002E61D4" w:rsidRPr="00EC1B39">
        <w:rPr>
          <w:rFonts w:ascii="Times New Roman" w:hAnsi="Times New Roman" w:cs="Times New Roman"/>
          <w:sz w:val="24"/>
          <w:szCs w:val="24"/>
        </w:rPr>
        <w:t xml:space="preserve"> </w:t>
      </w:r>
      <w:r w:rsidR="007F6EA1" w:rsidRPr="00EC1B39">
        <w:rPr>
          <w:rFonts w:ascii="Times New Roman" w:hAnsi="Times New Roman" w:cs="Times New Roman"/>
          <w:sz w:val="24"/>
          <w:szCs w:val="24"/>
        </w:rPr>
        <w:t>yönteminden kaynaklı</w:t>
      </w:r>
      <w:r w:rsidR="002E61D4" w:rsidRPr="00EC1B39">
        <w:rPr>
          <w:rFonts w:ascii="Times New Roman" w:hAnsi="Times New Roman" w:cs="Times New Roman"/>
          <w:sz w:val="24"/>
          <w:szCs w:val="24"/>
        </w:rPr>
        <w:t xml:space="preserve"> dinamik etkilerinin de modellenebilirliğinin araştırılması analizler için farklı bir yaklaşım oluşturmaktadır.</w:t>
      </w:r>
    </w:p>
    <w:p w:rsidR="00721A93" w:rsidRPr="00EC1B39" w:rsidRDefault="00E036DF" w:rsidP="00EC1B3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Anahtar Kelimeler: Tünel Delm</w:t>
      </w:r>
      <w:r>
        <w:rPr>
          <w:rFonts w:ascii="Times New Roman" w:hAnsi="Times New Roman" w:cs="Times New Roman"/>
          <w:sz w:val="24"/>
          <w:szCs w:val="24"/>
        </w:rPr>
        <w:t>e</w:t>
      </w:r>
      <w:r>
        <w:rPr>
          <w:rFonts w:ascii="Times New Roman" w:hAnsi="Times New Roman" w:cs="Times New Roman"/>
          <w:sz w:val="24"/>
          <w:szCs w:val="24"/>
        </w:rPr>
        <w:t xml:space="preserve"> Patlatma, Sonlu Elemanlar Metodu, Kayaç Örselenme, Dinamik </w:t>
      </w:r>
      <w:r w:rsidR="006C79B5">
        <w:rPr>
          <w:rFonts w:ascii="Times New Roman" w:hAnsi="Times New Roman" w:cs="Times New Roman"/>
          <w:sz w:val="24"/>
          <w:szCs w:val="24"/>
        </w:rPr>
        <w:t xml:space="preserve">Yük </w:t>
      </w:r>
      <w:r>
        <w:rPr>
          <w:rFonts w:ascii="Times New Roman" w:hAnsi="Times New Roman" w:cs="Times New Roman"/>
          <w:sz w:val="24"/>
          <w:szCs w:val="24"/>
        </w:rPr>
        <w:t>Analiz</w:t>
      </w:r>
      <w:r w:rsidR="006C79B5">
        <w:rPr>
          <w:rFonts w:ascii="Times New Roman" w:hAnsi="Times New Roman" w:cs="Times New Roman"/>
          <w:sz w:val="24"/>
          <w:szCs w:val="24"/>
        </w:rPr>
        <w:t>leri.</w:t>
      </w:r>
      <w:r>
        <w:rPr>
          <w:rFonts w:ascii="Times New Roman" w:hAnsi="Times New Roman" w:cs="Times New Roman"/>
          <w:sz w:val="24"/>
          <w:szCs w:val="24"/>
        </w:rPr>
        <w:t xml:space="preserve"> </w:t>
      </w:r>
    </w:p>
    <w:sectPr w:rsidR="00721A93" w:rsidRPr="00EC1B39" w:rsidSect="00FA3D3F">
      <w:headerReference w:type="default" r:id="rId7"/>
      <w:pgSz w:w="11907" w:h="16840" w:code="9"/>
      <w:pgMar w:top="1247" w:right="1134" w:bottom="1247" w:left="1134" w:header="720" w:footer="72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CC9" w:rsidRDefault="00837CC9" w:rsidP="00674091">
      <w:pPr>
        <w:spacing w:after="0" w:line="240" w:lineRule="auto"/>
      </w:pPr>
      <w:r>
        <w:separator/>
      </w:r>
    </w:p>
  </w:endnote>
  <w:endnote w:type="continuationSeparator" w:id="0">
    <w:p w:rsidR="00837CC9" w:rsidRDefault="00837CC9" w:rsidP="0067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
    <w:altName w:val="Times New Roman"/>
    <w:panose1 w:val="00000000000000000000"/>
    <w:charset w:val="50"/>
    <w:family w:val="auto"/>
    <w:notTrueType/>
    <w:pitch w:val="variable"/>
    <w:sig w:usb0="00000001"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CC9" w:rsidRDefault="00837CC9" w:rsidP="00674091">
      <w:pPr>
        <w:spacing w:after="0" w:line="240" w:lineRule="auto"/>
      </w:pPr>
      <w:r>
        <w:separator/>
      </w:r>
    </w:p>
  </w:footnote>
  <w:footnote w:type="continuationSeparator" w:id="0">
    <w:p w:rsidR="00837CC9" w:rsidRDefault="00837CC9" w:rsidP="00674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091" w:rsidRPr="00674091" w:rsidRDefault="00674091" w:rsidP="00674091">
    <w:pPr>
      <w:spacing w:after="0" w:line="240" w:lineRule="auto"/>
      <w:contextualSpacing/>
      <w:outlineLvl w:val="0"/>
      <w:rPr>
        <w:rFonts w:ascii="Arial" w:eastAsia="??" w:hAnsi="Arial" w:cs="Times New Roman"/>
        <w:bCs/>
        <w:i/>
        <w:kern w:val="28"/>
        <w:sz w:val="20"/>
        <w:szCs w:val="20"/>
      </w:rPr>
    </w:pPr>
    <w:bookmarkStart w:id="0" w:name="OLE_LINK1"/>
    <w:r w:rsidRPr="00674091">
      <w:rPr>
        <w:rFonts w:ascii="Arial" w:eastAsia="??" w:hAnsi="Arial" w:cs="Times New Roman"/>
        <w:bCs/>
        <w:i/>
        <w:kern w:val="28"/>
        <w:sz w:val="20"/>
        <w:szCs w:val="20"/>
      </w:rPr>
      <w:t>10. Uluslararası Delme Patlatma Sempozyumu ve Sergisi</w:t>
    </w:r>
    <w:r w:rsidRPr="00674091">
      <w:rPr>
        <w:rFonts w:ascii="Arial" w:eastAsia="??" w:hAnsi="Arial" w:cs="Times New Roman"/>
        <w:bCs/>
        <w:i/>
        <w:kern w:val="28"/>
        <w:sz w:val="20"/>
        <w:szCs w:val="20"/>
      </w:rPr>
      <w:tab/>
    </w:r>
    <w:r w:rsidRPr="00674091">
      <w:rPr>
        <w:rFonts w:ascii="Arial" w:eastAsia="??" w:hAnsi="Arial" w:cs="Times New Roman"/>
        <w:bCs/>
        <w:i/>
        <w:kern w:val="28"/>
        <w:sz w:val="20"/>
        <w:szCs w:val="20"/>
      </w:rPr>
      <w:tab/>
    </w:r>
    <w:r>
      <w:rPr>
        <w:rFonts w:ascii="Arial" w:eastAsia="??" w:hAnsi="Arial" w:cs="Times New Roman"/>
        <w:bCs/>
        <w:i/>
        <w:kern w:val="28"/>
        <w:sz w:val="20"/>
        <w:szCs w:val="20"/>
      </w:rPr>
      <w:t xml:space="preserve"> </w:t>
    </w:r>
    <w:r w:rsidRPr="00674091">
      <w:rPr>
        <w:rFonts w:ascii="Arial" w:eastAsia="??" w:hAnsi="Arial" w:cs="Times New Roman"/>
        <w:bCs/>
        <w:i/>
        <w:kern w:val="28"/>
        <w:sz w:val="20"/>
        <w:szCs w:val="20"/>
      </w:rPr>
      <w:t xml:space="preserve"> 24-25 Kasım 2020, Antalya-Türkiye</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AD9"/>
    <w:rsid w:val="00067040"/>
    <w:rsid w:val="000A6C5C"/>
    <w:rsid w:val="000E45D9"/>
    <w:rsid w:val="00154126"/>
    <w:rsid w:val="00163F29"/>
    <w:rsid w:val="001D53FA"/>
    <w:rsid w:val="002350D4"/>
    <w:rsid w:val="0026445F"/>
    <w:rsid w:val="002E61D4"/>
    <w:rsid w:val="0033039B"/>
    <w:rsid w:val="00353C7A"/>
    <w:rsid w:val="003B48F5"/>
    <w:rsid w:val="00410B62"/>
    <w:rsid w:val="004901F5"/>
    <w:rsid w:val="005C31E6"/>
    <w:rsid w:val="005F7FCA"/>
    <w:rsid w:val="00637AD9"/>
    <w:rsid w:val="00674091"/>
    <w:rsid w:val="006C79B5"/>
    <w:rsid w:val="006D5DEF"/>
    <w:rsid w:val="00721A93"/>
    <w:rsid w:val="00750322"/>
    <w:rsid w:val="007F6EA1"/>
    <w:rsid w:val="00806E2E"/>
    <w:rsid w:val="00836422"/>
    <w:rsid w:val="00837CC9"/>
    <w:rsid w:val="008628E2"/>
    <w:rsid w:val="0089221E"/>
    <w:rsid w:val="009A5744"/>
    <w:rsid w:val="009B664C"/>
    <w:rsid w:val="009C061C"/>
    <w:rsid w:val="00A75A98"/>
    <w:rsid w:val="00A86DA5"/>
    <w:rsid w:val="00AE51C0"/>
    <w:rsid w:val="00AF0F8C"/>
    <w:rsid w:val="00BB6E7E"/>
    <w:rsid w:val="00BE6CAD"/>
    <w:rsid w:val="00C1412D"/>
    <w:rsid w:val="00C5721E"/>
    <w:rsid w:val="00CD0373"/>
    <w:rsid w:val="00CE469F"/>
    <w:rsid w:val="00D15CC4"/>
    <w:rsid w:val="00D95D06"/>
    <w:rsid w:val="00E036DF"/>
    <w:rsid w:val="00E0669C"/>
    <w:rsid w:val="00E31078"/>
    <w:rsid w:val="00EC1B39"/>
    <w:rsid w:val="00ED6F40"/>
    <w:rsid w:val="00EF59CF"/>
    <w:rsid w:val="00F95185"/>
    <w:rsid w:val="00FE0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E9010"/>
  <w15:chartTrackingRefBased/>
  <w15:docId w15:val="{22FB6C18-4BB8-4226-B8D4-A2AA9C29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4091"/>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74091"/>
  </w:style>
  <w:style w:type="paragraph" w:styleId="AltBilgi">
    <w:name w:val="footer"/>
    <w:basedOn w:val="Normal"/>
    <w:link w:val="AltBilgiChar"/>
    <w:uiPriority w:val="99"/>
    <w:unhideWhenUsed/>
    <w:rsid w:val="00674091"/>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7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7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53D5-56FC-477C-BEF5-51CEAA3C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2</Pages>
  <Words>649</Words>
  <Characters>4308</Characters>
  <Application>Microsoft Office Word</Application>
  <DocSecurity>0</DocSecurity>
  <Lines>165</Lines>
  <Paragraphs>123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GÜNEY</dc:creator>
  <cp:keywords/>
  <dc:description/>
  <cp:lastModifiedBy>ümit güney</cp:lastModifiedBy>
  <cp:revision>15</cp:revision>
  <dcterms:created xsi:type="dcterms:W3CDTF">2020-04-10T10:51:00Z</dcterms:created>
  <dcterms:modified xsi:type="dcterms:W3CDTF">2020-04-11T20:16:00Z</dcterms:modified>
</cp:coreProperties>
</file>